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73" w:rsidRDefault="000C7873" w:rsidP="000C7873">
      <w:pPr>
        <w:spacing w:after="191"/>
        <w:ind w:left="10" w:hanging="10"/>
      </w:pPr>
      <w:r>
        <w:t xml:space="preserve">Naziv  obveznika: </w:t>
      </w:r>
      <w:r w:rsidR="00050064">
        <w:rPr>
          <w:b/>
        </w:rPr>
        <w:t>OSNOVNA ŠKOLA IVANA MARTINOVIĆA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 w:rsidR="00050064">
        <w:rPr>
          <w:b/>
        </w:rPr>
        <w:t>10233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050064">
        <w:t>03307867</w:t>
      </w:r>
    </w:p>
    <w:p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050064">
        <w:t>82065356399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050064">
        <w:rPr>
          <w:b/>
        </w:rPr>
        <w:t>Školska 23, 32274 Štitar</w:t>
      </w:r>
      <w:r>
        <w:rPr>
          <w:b/>
        </w:rPr>
        <w:t xml:space="preserve"> 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>
        <w:rPr>
          <w:b/>
        </w:rPr>
        <w:t xml:space="preserve">8520 OSNOVNO OBRAZOVANJE 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050064">
        <w:rPr>
          <w:b/>
        </w:rPr>
        <w:t>628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</w:t>
      </w:r>
      <w:r w:rsidR="00FD4613">
        <w:rPr>
          <w:b/>
        </w:rPr>
        <w:t>23</w:t>
      </w:r>
      <w:r>
        <w:rPr>
          <w:b/>
        </w:rPr>
        <w:t>-</w:t>
      </w:r>
      <w:r w:rsidR="005946DA">
        <w:rPr>
          <w:b/>
        </w:rPr>
        <w:t>06</w:t>
      </w:r>
    </w:p>
    <w:p w:rsidR="00125E4C" w:rsidRDefault="00125E4C" w:rsidP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BILJEŠKE</w:t>
      </w:r>
    </w:p>
    <w:p w:rsidR="005946DA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 xml:space="preserve">UZ FINANCIJSKE IZVJEŠTAJE ZA </w:t>
      </w:r>
      <w:r w:rsidR="005946DA">
        <w:rPr>
          <w:b/>
          <w:sz w:val="28"/>
        </w:rPr>
        <w:t xml:space="preserve">RAZDOBLJE </w:t>
      </w:r>
    </w:p>
    <w:p w:rsidR="000C7873" w:rsidRDefault="005946DA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>01.01.-30.06.</w:t>
      </w:r>
      <w:r w:rsidR="000C7873">
        <w:rPr>
          <w:b/>
          <w:sz w:val="28"/>
        </w:rPr>
        <w:t>20</w:t>
      </w:r>
      <w:r w:rsidR="00FD4613">
        <w:rPr>
          <w:b/>
          <w:sz w:val="28"/>
        </w:rPr>
        <w:t>23</w:t>
      </w:r>
      <w:r w:rsidR="000C7873">
        <w:rPr>
          <w:b/>
          <w:sz w:val="28"/>
        </w:rPr>
        <w:t xml:space="preserve">.GODINU 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Pr="00676312">
        <w:t xml:space="preserve">škola  </w:t>
      </w:r>
      <w:r w:rsidR="00050064">
        <w:t>Ivana Martinovića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EB17F7">
        <w:t xml:space="preserve"> ,odgovorna osoba za potpisivanje i predaju financijskih izvještaja je </w:t>
      </w:r>
      <w:r w:rsidR="00050064">
        <w:t>ravn</w:t>
      </w:r>
      <w:r w:rsidR="00EB17F7" w:rsidRPr="00EB17F7">
        <w:t>atelj</w:t>
      </w:r>
      <w:r w:rsidR="00AA71B3">
        <w:t>ica škole Marija Klarić Brdarić</w:t>
      </w:r>
      <w:r w:rsidR="00EB17F7">
        <w:t xml:space="preserve">.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0D302E" w:rsidRDefault="00505B30" w:rsidP="000D302E">
      <w:pPr>
        <w:spacing w:after="218"/>
        <w:rPr>
          <w:b/>
        </w:rPr>
      </w:pPr>
      <w:r>
        <w:rPr>
          <w:b/>
        </w:rPr>
        <w:t>Bilješka broj 1-</w:t>
      </w:r>
      <w:r w:rsidR="000D302E" w:rsidRPr="000D302E">
        <w:rPr>
          <w:b/>
        </w:rPr>
        <w:t xml:space="preserve"> </w:t>
      </w:r>
      <w:r w:rsidR="00A13D1B">
        <w:rPr>
          <w:b/>
        </w:rPr>
        <w:t>Tekuće pomoći proračunskim korisnicima iz proračuna koji im nije nadležan</w:t>
      </w:r>
      <w:r w:rsidR="000D302E">
        <w:rPr>
          <w:b/>
        </w:rPr>
        <w:t>-</w:t>
      </w:r>
      <w:r w:rsidR="009A5A89" w:rsidRPr="004B4D73">
        <w:t xml:space="preserve">evidentirani su prihodi od </w:t>
      </w:r>
      <w:r w:rsidR="00A13D1B">
        <w:t xml:space="preserve">MZO-a za isplatu plaća zaposlenicima, te </w:t>
      </w:r>
      <w:r>
        <w:t xml:space="preserve">regres i jubilarne nagrade, </w:t>
      </w:r>
      <w:r w:rsidR="002617D1">
        <w:t>novčane naknade zbog nezapoš</w:t>
      </w:r>
      <w:r w:rsidR="005A6987">
        <w:t>l</w:t>
      </w:r>
      <w:r w:rsidR="002617D1">
        <w:t>javanja određene kvote osoba s invaliditetom</w:t>
      </w:r>
      <w:r w:rsidR="002F0783">
        <w:t xml:space="preserve"> u iznosu 249.173,79 eura  kao i uplata od Općine Štitar za nastavne i izvannastavne aktivnosti u iznosu od 1.766,85 eura i ukupno iznose </w:t>
      </w:r>
      <w:r w:rsidR="002959C1">
        <w:t xml:space="preserve"> 250.940,64</w:t>
      </w:r>
      <w:r w:rsidR="004D3C0A">
        <w:t xml:space="preserve"> eura</w:t>
      </w:r>
      <w:r w:rsidR="00B9256C">
        <w:t>.</w:t>
      </w:r>
      <w:r w:rsidR="000D302E">
        <w:rPr>
          <w:b/>
        </w:rPr>
        <w:t xml:space="preserve"> </w:t>
      </w:r>
    </w:p>
    <w:p w:rsidR="00320150" w:rsidRPr="00C5207B" w:rsidRDefault="00320150" w:rsidP="00320150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>
        <w:rPr>
          <w:b/>
        </w:rPr>
        <w:t>2</w:t>
      </w:r>
      <w:r>
        <w:rPr>
          <w:b/>
        </w:rPr>
        <w:t xml:space="preserve"> –  </w:t>
      </w:r>
      <w:r>
        <w:rPr>
          <w:b/>
        </w:rPr>
        <w:t xml:space="preserve">Prihodi od imovine </w:t>
      </w:r>
      <w:r>
        <w:rPr>
          <w:b/>
        </w:rPr>
        <w:t xml:space="preserve">- </w:t>
      </w:r>
      <w:r w:rsidRPr="00C5207B">
        <w:t xml:space="preserve">u ovom izvještajnom razdoblju ostvarili smo </w:t>
      </w:r>
      <w:r>
        <w:t>0,04</w:t>
      </w:r>
      <w:r w:rsidRPr="00C5207B">
        <w:t xml:space="preserve"> eura za </w:t>
      </w:r>
      <w:r>
        <w:t>kamate na oročena sredstava i depozite po viđenju.</w:t>
      </w:r>
    </w:p>
    <w:p w:rsidR="008A7600" w:rsidRPr="00C5207B" w:rsidRDefault="00DD16FD">
      <w:pPr>
        <w:spacing w:after="209" w:line="268" w:lineRule="auto"/>
        <w:ind w:left="-5" w:hanging="10"/>
      </w:pPr>
      <w:r>
        <w:rPr>
          <w:b/>
        </w:rPr>
        <w:lastRenderedPageBreak/>
        <w:t xml:space="preserve">Bilješka broj </w:t>
      </w:r>
      <w:r w:rsidR="00320150">
        <w:rPr>
          <w:b/>
        </w:rPr>
        <w:t>3</w:t>
      </w:r>
      <w:r w:rsidR="007A4AC7">
        <w:rPr>
          <w:b/>
        </w:rPr>
        <w:t xml:space="preserve"> – </w:t>
      </w:r>
      <w:r>
        <w:rPr>
          <w:b/>
        </w:rPr>
        <w:t xml:space="preserve"> </w:t>
      </w:r>
      <w:r w:rsidR="004D3C0A">
        <w:rPr>
          <w:b/>
        </w:rPr>
        <w:t xml:space="preserve">Tekuće pomoći iz državnog proračuna temeljem prijenosa EU sredstava- </w:t>
      </w:r>
      <w:r w:rsidR="004D3C0A" w:rsidRPr="00C5207B">
        <w:t xml:space="preserve">u ovom izvještajnom razdoblju ostvarili smo 20.677,71 eura </w:t>
      </w:r>
      <w:r w:rsidR="00C5207B" w:rsidRPr="00C5207B">
        <w:t xml:space="preserve">za </w:t>
      </w:r>
      <w:r w:rsidR="00C5207B">
        <w:t>nabavu opreme.</w:t>
      </w:r>
    </w:p>
    <w:p w:rsidR="004D3C0A" w:rsidRDefault="004D3C0A" w:rsidP="004D3C0A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320150">
        <w:rPr>
          <w:b/>
        </w:rPr>
        <w:t>4</w:t>
      </w:r>
      <w:r>
        <w:rPr>
          <w:b/>
        </w:rPr>
        <w:t xml:space="preserve"> –  Prihodi od upravnih i administrativnih pristojbi, pristojbi po posebnim propisima i naknada- </w:t>
      </w:r>
      <w:r w:rsidRPr="00DD16FD">
        <w:t xml:space="preserve">u ovom izvještajnom razdoblju ostvarili smo </w:t>
      </w:r>
      <w:r w:rsidR="00C5207B">
        <w:t>407,93 eura</w:t>
      </w:r>
      <w:r>
        <w:t xml:space="preserve"> od sufinanciranja učitelja</w:t>
      </w:r>
      <w:r w:rsidRPr="00DD16FD">
        <w:t xml:space="preserve"> za šk.</w:t>
      </w:r>
      <w:r>
        <w:t xml:space="preserve"> </w:t>
      </w:r>
      <w:r w:rsidRPr="00DD16FD">
        <w:t xml:space="preserve">kuhinju </w:t>
      </w:r>
    </w:p>
    <w:p w:rsidR="000D7B60" w:rsidRDefault="00320150">
      <w:pPr>
        <w:spacing w:after="209" w:line="268" w:lineRule="auto"/>
        <w:ind w:left="-5" w:hanging="10"/>
      </w:pPr>
      <w:r>
        <w:rPr>
          <w:b/>
        </w:rPr>
        <w:t>Bilješka broj 5</w:t>
      </w:r>
      <w:r w:rsidR="00BF0583" w:rsidRPr="00BF0583">
        <w:rPr>
          <w:b/>
        </w:rPr>
        <w:t>-</w:t>
      </w:r>
      <w:r w:rsidR="008A7600">
        <w:rPr>
          <w:b/>
        </w:rPr>
        <w:t>- Tekuće donacije</w:t>
      </w:r>
      <w:r w:rsidR="005009D9">
        <w:t>-</w:t>
      </w:r>
      <w:r w:rsidR="008A7600">
        <w:t xml:space="preserve"> u ovom izvještajnom razdoblju do</w:t>
      </w:r>
      <w:r w:rsidR="00C5207B">
        <w:t xml:space="preserve">bili smo donaciju od 363,79 eura </w:t>
      </w:r>
      <w:r w:rsidR="008A7600">
        <w:t xml:space="preserve">  z</w:t>
      </w:r>
      <w:r w:rsidR="00C5207B">
        <w:t>a dnevnice učiteljima za izlete i putni trošak  i donaciju za lidrano</w:t>
      </w:r>
      <w:r w:rsidR="000D7B60">
        <w:t>.</w:t>
      </w:r>
    </w:p>
    <w:p w:rsidR="008A7600" w:rsidRDefault="00320150" w:rsidP="000D7B60">
      <w:pPr>
        <w:spacing w:after="209" w:line="268" w:lineRule="auto"/>
        <w:ind w:left="-5" w:hanging="10"/>
      </w:pPr>
      <w:r>
        <w:rPr>
          <w:b/>
        </w:rPr>
        <w:t>Bilješka broj 6</w:t>
      </w:r>
      <w:r w:rsidR="000D7B60">
        <w:rPr>
          <w:b/>
        </w:rPr>
        <w:t xml:space="preserve"> </w:t>
      </w:r>
      <w:r w:rsidR="000D7B60">
        <w:t>–</w:t>
      </w:r>
      <w:r w:rsidR="000D7B60" w:rsidRPr="000D7B60">
        <w:rPr>
          <w:b/>
        </w:rPr>
        <w:t>Prihodi iz nadležnog proračuna za financiranje rashoda poslovanja</w:t>
      </w:r>
      <w:r w:rsidR="000D7B60">
        <w:t xml:space="preserve"> - </w:t>
      </w:r>
      <w:r w:rsidR="008A7600">
        <w:t xml:space="preserve"> </w:t>
      </w:r>
      <w:r w:rsidR="000D7B60">
        <w:t xml:space="preserve">u ovom izvještajnom razdoblju smo dobili od </w:t>
      </w:r>
      <w:r w:rsidR="00C5207B">
        <w:t xml:space="preserve">Županije iznos od 21.685,56 eura. </w:t>
      </w:r>
    </w:p>
    <w:p w:rsidR="00BE6E93" w:rsidRDefault="00BE6E93">
      <w:pPr>
        <w:spacing w:after="209" w:line="268" w:lineRule="auto"/>
        <w:ind w:left="-5" w:hanging="10"/>
        <w:rPr>
          <w:b/>
        </w:rPr>
      </w:pPr>
      <w:r>
        <w:rPr>
          <w:b/>
        </w:rPr>
        <w:t xml:space="preserve">Ukupni prihodi poslovanja u ovom izvještajnom razdoblju </w:t>
      </w:r>
      <w:r w:rsidR="00C5207B">
        <w:rPr>
          <w:b/>
        </w:rPr>
        <w:t>iznose 294.075,67 eura</w:t>
      </w:r>
      <w:r>
        <w:rPr>
          <w:b/>
        </w:rPr>
        <w:t>.</w:t>
      </w:r>
    </w:p>
    <w:p w:rsidR="00BE6E93" w:rsidRDefault="00320150">
      <w:pPr>
        <w:spacing w:after="209" w:line="268" w:lineRule="auto"/>
        <w:ind w:left="-5" w:hanging="10"/>
      </w:pPr>
      <w:r>
        <w:rPr>
          <w:b/>
        </w:rPr>
        <w:t>Bilješka broj 7</w:t>
      </w:r>
      <w:r w:rsidR="000D7B60">
        <w:rPr>
          <w:b/>
        </w:rPr>
        <w:t xml:space="preserve">- </w:t>
      </w:r>
      <w:r w:rsidR="00BE6E93" w:rsidRPr="00BE6E93">
        <w:rPr>
          <w:b/>
        </w:rPr>
        <w:t xml:space="preserve"> Rashodi za zaposlene</w:t>
      </w:r>
      <w:r w:rsidR="00BE6E93">
        <w:t xml:space="preserve"> iznose </w:t>
      </w:r>
      <w:r>
        <w:t>231.118,82 eura</w:t>
      </w:r>
    </w:p>
    <w:p w:rsidR="00BE6E93" w:rsidRDefault="00BE6E93">
      <w:pPr>
        <w:spacing w:after="209" w:line="268" w:lineRule="auto"/>
        <w:ind w:left="-5" w:hanging="10"/>
      </w:pPr>
      <w:r>
        <w:rPr>
          <w:b/>
        </w:rPr>
        <w:t xml:space="preserve"> </w:t>
      </w:r>
      <w:r w:rsidR="000D7B60">
        <w:rPr>
          <w:b/>
        </w:rPr>
        <w:t xml:space="preserve">                           </w:t>
      </w:r>
      <w:r>
        <w:rPr>
          <w:b/>
        </w:rPr>
        <w:t xml:space="preserve"> </w:t>
      </w:r>
      <w:r w:rsidR="00A876B0">
        <w:rPr>
          <w:b/>
        </w:rPr>
        <w:t>Materijalni rashodi</w:t>
      </w:r>
      <w:r>
        <w:rPr>
          <w:b/>
        </w:rPr>
        <w:t xml:space="preserve"> </w:t>
      </w:r>
      <w:r w:rsidRPr="00BE6E93">
        <w:t xml:space="preserve">iznose </w:t>
      </w:r>
      <w:r w:rsidR="00320150">
        <w:t>41.086,99 eura</w:t>
      </w:r>
    </w:p>
    <w:p w:rsidR="00A876B0" w:rsidRDefault="00A876B0">
      <w:pPr>
        <w:spacing w:after="209" w:line="268" w:lineRule="auto"/>
        <w:ind w:left="-5" w:hanging="10"/>
      </w:pPr>
      <w:r>
        <w:rPr>
          <w:b/>
        </w:rPr>
        <w:t xml:space="preserve">   </w:t>
      </w:r>
      <w:r w:rsidR="000D7B60">
        <w:rPr>
          <w:b/>
        </w:rPr>
        <w:t xml:space="preserve">                         </w:t>
      </w:r>
      <w:r>
        <w:rPr>
          <w:b/>
        </w:rPr>
        <w:t xml:space="preserve">Ostali financijski rashodi </w:t>
      </w:r>
      <w:r w:rsidRPr="00A876B0">
        <w:t xml:space="preserve">iznose </w:t>
      </w:r>
      <w:r w:rsidR="00320150">
        <w:t xml:space="preserve">206,65 eura </w:t>
      </w:r>
    </w:p>
    <w:p w:rsidR="00320150" w:rsidRDefault="00320150">
      <w:pPr>
        <w:spacing w:after="209" w:line="268" w:lineRule="auto"/>
        <w:ind w:left="-5" w:hanging="10"/>
      </w:pPr>
      <w:r>
        <w:rPr>
          <w:b/>
        </w:rPr>
        <w:t xml:space="preserve">                            Ostali rashodi </w:t>
      </w:r>
      <w:r w:rsidRPr="00320150">
        <w:t>iznose 286,84 eura</w:t>
      </w:r>
    </w:p>
    <w:p w:rsidR="005A39C3" w:rsidRDefault="005A39C3">
      <w:pPr>
        <w:spacing w:after="209" w:line="268" w:lineRule="auto"/>
        <w:ind w:left="-5" w:hanging="10"/>
      </w:pPr>
      <w:r>
        <w:rPr>
          <w:b/>
        </w:rPr>
        <w:t xml:space="preserve">  </w:t>
      </w:r>
      <w:r w:rsidR="000D7B60">
        <w:rPr>
          <w:b/>
        </w:rPr>
        <w:t xml:space="preserve">                         </w:t>
      </w:r>
      <w:r>
        <w:rPr>
          <w:b/>
        </w:rPr>
        <w:t xml:space="preserve"> Rashodi za nabavu nefinancijske imovine </w:t>
      </w:r>
      <w:r w:rsidRPr="005A39C3">
        <w:t xml:space="preserve">iznose </w:t>
      </w:r>
      <w:r w:rsidR="00320150">
        <w:t>17.606,10 eura</w:t>
      </w:r>
    </w:p>
    <w:p w:rsidR="005A39C3" w:rsidRDefault="005A39C3">
      <w:pPr>
        <w:spacing w:after="209" w:line="268" w:lineRule="auto"/>
        <w:ind w:left="-5" w:hanging="10"/>
        <w:rPr>
          <w:b/>
        </w:rPr>
      </w:pPr>
      <w:r>
        <w:rPr>
          <w:b/>
        </w:rPr>
        <w:t>Ukupni rashodi poslovanja u ovom i</w:t>
      </w:r>
      <w:r w:rsidR="00050064">
        <w:rPr>
          <w:b/>
        </w:rPr>
        <w:t>zvješt</w:t>
      </w:r>
      <w:r w:rsidR="00D0780F">
        <w:rPr>
          <w:b/>
        </w:rPr>
        <w:t>ajnom</w:t>
      </w:r>
      <w:r w:rsidR="0091404C">
        <w:rPr>
          <w:b/>
        </w:rPr>
        <w:t xml:space="preserve"> razdoblju iznose </w:t>
      </w:r>
      <w:r w:rsidR="00320150">
        <w:rPr>
          <w:b/>
        </w:rPr>
        <w:t>290.305,40 eura.</w:t>
      </w:r>
    </w:p>
    <w:p w:rsidR="009928F5" w:rsidRPr="00DC693D" w:rsidRDefault="00050064" w:rsidP="009928F5">
      <w:pPr>
        <w:spacing w:after="209" w:line="268" w:lineRule="auto"/>
        <w:ind w:left="-5" w:hanging="10"/>
        <w:rPr>
          <w:b/>
          <w:color w:val="auto"/>
        </w:rPr>
      </w:pPr>
      <w:r w:rsidRPr="00DC693D">
        <w:rPr>
          <w:b/>
          <w:color w:val="auto"/>
        </w:rPr>
        <w:t xml:space="preserve">Ukupni </w:t>
      </w:r>
      <w:r w:rsidR="00DC693D" w:rsidRPr="00DC693D">
        <w:rPr>
          <w:b/>
          <w:color w:val="auto"/>
        </w:rPr>
        <w:t>višak</w:t>
      </w:r>
      <w:r w:rsidR="005A39C3" w:rsidRPr="00DC693D">
        <w:rPr>
          <w:b/>
          <w:color w:val="auto"/>
        </w:rPr>
        <w:t xml:space="preserve"> prihoda </w:t>
      </w:r>
      <w:r w:rsidR="009928F5" w:rsidRPr="00DC693D">
        <w:rPr>
          <w:b/>
          <w:color w:val="auto"/>
        </w:rPr>
        <w:t xml:space="preserve">po ovom obračunu iznosi </w:t>
      </w:r>
      <w:r w:rsidR="00320150">
        <w:rPr>
          <w:b/>
          <w:color w:val="auto"/>
        </w:rPr>
        <w:t>3.770,27 eura.</w:t>
      </w:r>
    </w:p>
    <w:p w:rsidR="009928F5" w:rsidRPr="0091404C" w:rsidRDefault="00050064" w:rsidP="0091404C">
      <w:pPr>
        <w:spacing w:after="209" w:line="268" w:lineRule="auto"/>
        <w:ind w:left="-5" w:hanging="10"/>
        <w:rPr>
          <w:b/>
          <w:color w:val="auto"/>
        </w:rPr>
      </w:pPr>
      <w:r w:rsidRPr="0091404C">
        <w:rPr>
          <w:b/>
          <w:color w:val="auto"/>
        </w:rPr>
        <w:t>Preneseni višak</w:t>
      </w:r>
      <w:r w:rsidR="009928F5" w:rsidRPr="0091404C">
        <w:rPr>
          <w:b/>
          <w:color w:val="auto"/>
        </w:rPr>
        <w:t xml:space="preserve"> prihoda iznosi </w:t>
      </w:r>
      <w:r w:rsidR="00320150">
        <w:rPr>
          <w:b/>
          <w:color w:val="auto"/>
        </w:rPr>
        <w:t xml:space="preserve">4.484,48 eura. </w:t>
      </w:r>
    </w:p>
    <w:p w:rsidR="009928F5" w:rsidRPr="00DC693D" w:rsidRDefault="009928F5">
      <w:pPr>
        <w:spacing w:after="209" w:line="268" w:lineRule="auto"/>
        <w:ind w:left="-5" w:hanging="10"/>
        <w:rPr>
          <w:b/>
          <w:color w:val="auto"/>
        </w:rPr>
      </w:pPr>
      <w:r w:rsidRPr="00DC693D">
        <w:rPr>
          <w:b/>
          <w:color w:val="auto"/>
        </w:rPr>
        <w:t>Višak prihoda za slijedeće razdoblje iznosi :</w:t>
      </w:r>
      <w:r w:rsidR="008A3408">
        <w:rPr>
          <w:b/>
          <w:color w:val="auto"/>
        </w:rPr>
        <w:t xml:space="preserve"> 8.254,75 eura. </w:t>
      </w:r>
    </w:p>
    <w:p w:rsidR="009928F5" w:rsidRDefault="009928F5">
      <w:pPr>
        <w:spacing w:after="209" w:line="268" w:lineRule="auto"/>
        <w:ind w:left="-5" w:hanging="10"/>
        <w:rPr>
          <w:b/>
        </w:rPr>
      </w:pPr>
      <w:r>
        <w:rPr>
          <w:b/>
        </w:rPr>
        <w:t>Sta</w:t>
      </w:r>
      <w:r w:rsidR="00952895">
        <w:rPr>
          <w:b/>
        </w:rPr>
        <w:t>nje na žiro-računu sa 30.06.202</w:t>
      </w:r>
      <w:r w:rsidR="008A3408">
        <w:rPr>
          <w:b/>
        </w:rPr>
        <w:t>3</w:t>
      </w:r>
      <w:r>
        <w:rPr>
          <w:b/>
        </w:rPr>
        <w:t>.</w:t>
      </w:r>
      <w:r w:rsidR="008A3408">
        <w:rPr>
          <w:b/>
        </w:rPr>
        <w:t xml:space="preserve"> </w:t>
      </w:r>
      <w:r>
        <w:rPr>
          <w:b/>
        </w:rPr>
        <w:t>iznosi:</w:t>
      </w:r>
      <w:r w:rsidR="008A3408">
        <w:rPr>
          <w:b/>
        </w:rPr>
        <w:t xml:space="preserve"> 8.916,92 eura. </w:t>
      </w:r>
    </w:p>
    <w:p w:rsidR="00125E4C" w:rsidRDefault="00325D3D" w:rsidP="008A3408">
      <w:pPr>
        <w:spacing w:after="218"/>
        <w:ind w:left="355" w:hanging="10"/>
        <w:rPr>
          <w:b/>
        </w:rPr>
      </w:pPr>
      <w:r>
        <w:t xml:space="preserve"> </w:t>
      </w:r>
      <w:r w:rsidR="00343853">
        <w:rPr>
          <w:b/>
        </w:rPr>
        <w:t xml:space="preserve">       </w:t>
      </w:r>
    </w:p>
    <w:p w:rsidR="00BF33BC" w:rsidRDefault="00343853" w:rsidP="008A3408">
      <w:pPr>
        <w:spacing w:after="218"/>
        <w:ind w:left="355" w:hanging="10"/>
      </w:pPr>
      <w:r>
        <w:rPr>
          <w:b/>
        </w:rPr>
        <w:t xml:space="preserve">  </w:t>
      </w:r>
      <w:r w:rsidR="009928F5">
        <w:rPr>
          <w:b/>
        </w:rPr>
        <w:t>2</w:t>
      </w:r>
      <w:r>
        <w:rPr>
          <w:b/>
        </w:rPr>
        <w:t>.</w:t>
      </w:r>
      <w:r w:rsidR="00325D3D">
        <w:rPr>
          <w:b/>
        </w:rPr>
        <w:t xml:space="preserve">Bilješke uz izvještaj o obvezama </w:t>
      </w:r>
    </w:p>
    <w:p w:rsidR="00125E4C" w:rsidRDefault="00325D3D" w:rsidP="00CA03D4">
      <w:pPr>
        <w:spacing w:after="207" w:line="267" w:lineRule="auto"/>
        <w:ind w:left="-5" w:hanging="10"/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</w:rPr>
        <w:t xml:space="preserve">Bilješka broj </w:t>
      </w:r>
      <w:r w:rsidR="00343853">
        <w:rPr>
          <w:b/>
        </w:rPr>
        <w:t>1</w:t>
      </w:r>
      <w:r w:rsidR="0091404C">
        <w:rPr>
          <w:b/>
        </w:rPr>
        <w:t xml:space="preserve"> – </w:t>
      </w:r>
      <w:r w:rsidRPr="00615AD3">
        <w:rPr>
          <w:b/>
        </w:rPr>
        <w:t>Stanje  obveza na kraju izvještajnog razdoblja</w:t>
      </w:r>
      <w:r>
        <w:t xml:space="preserve"> iznosi  </w:t>
      </w:r>
      <w:r w:rsidR="008A3408">
        <w:t>43.878,62 eura</w:t>
      </w:r>
      <w:r>
        <w:t xml:space="preserve">. </w:t>
      </w:r>
      <w:r w:rsidRPr="00D02321">
        <w:rPr>
          <w:color w:val="auto"/>
        </w:rPr>
        <w:t xml:space="preserve">Obveze se odnose na </w:t>
      </w:r>
      <w:r w:rsidR="000E0FBB" w:rsidRPr="00D02321">
        <w:rPr>
          <w:color w:val="auto"/>
        </w:rPr>
        <w:t xml:space="preserve">rashode nastale tijekom </w:t>
      </w:r>
      <w:r w:rsidR="000426D0" w:rsidRPr="00D02321">
        <w:rPr>
          <w:color w:val="auto"/>
        </w:rPr>
        <w:t>obračunskog razdoblja</w:t>
      </w:r>
      <w:r w:rsidR="000E0FBB" w:rsidRPr="00D02321">
        <w:rPr>
          <w:color w:val="auto"/>
        </w:rPr>
        <w:t xml:space="preserve"> 20</w:t>
      </w:r>
      <w:r w:rsidR="008A3408">
        <w:rPr>
          <w:color w:val="auto"/>
        </w:rPr>
        <w:t>23</w:t>
      </w:r>
      <w:r w:rsidR="000E0FBB" w:rsidRPr="00D02321">
        <w:rPr>
          <w:color w:val="auto"/>
        </w:rPr>
        <w:t>.godine</w:t>
      </w:r>
      <w:r w:rsidR="008A3408">
        <w:rPr>
          <w:color w:val="auto"/>
        </w:rPr>
        <w:t xml:space="preserve"> u iznosu od 928,17 eura</w:t>
      </w:r>
      <w:r w:rsidR="004F6D2F">
        <w:rPr>
          <w:color w:val="auto"/>
        </w:rPr>
        <w:t>.</w:t>
      </w:r>
      <w:r w:rsidR="00D02321">
        <w:rPr>
          <w:color w:val="auto"/>
        </w:rPr>
        <w:t xml:space="preserve"> </w:t>
      </w:r>
      <w:r w:rsidR="000E0FBB" w:rsidRPr="00615AD3">
        <w:rPr>
          <w:b/>
        </w:rPr>
        <w:t xml:space="preserve">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8A3408">
        <w:t xml:space="preserve"> u iznosu od 42.950,45 eura </w:t>
      </w:r>
      <w:r w:rsidR="000E0FBB">
        <w:t xml:space="preserve"> odnosi se na  </w:t>
      </w:r>
      <w:r>
        <w:t xml:space="preserve">plaću za </w:t>
      </w:r>
      <w:r w:rsidR="00FC1839">
        <w:t>06.</w:t>
      </w:r>
      <w:r>
        <w:t xml:space="preserve"> mjesec</w:t>
      </w:r>
      <w:r w:rsidR="00FC1839">
        <w:t>a</w:t>
      </w:r>
      <w:r>
        <w:t xml:space="preserve"> 20</w:t>
      </w:r>
      <w:r w:rsidR="008A3408">
        <w:t>23</w:t>
      </w:r>
      <w:r>
        <w:t xml:space="preserve">. godine koja je isplaćena </w:t>
      </w:r>
      <w:r w:rsidR="008A3408">
        <w:t>10</w:t>
      </w:r>
      <w:r w:rsidRPr="00D02321">
        <w:rPr>
          <w:color w:val="auto"/>
        </w:rPr>
        <w:t>.</w:t>
      </w:r>
      <w:r w:rsidR="00FC1839" w:rsidRPr="00D02321">
        <w:rPr>
          <w:color w:val="auto"/>
        </w:rPr>
        <w:t>srpnja</w:t>
      </w:r>
      <w:r w:rsidRPr="00D02321">
        <w:rPr>
          <w:color w:val="auto"/>
        </w:rPr>
        <w:t xml:space="preserve"> </w:t>
      </w:r>
      <w:r>
        <w:t>20</w:t>
      </w:r>
      <w:r w:rsidR="008A3408">
        <w:t>23</w:t>
      </w:r>
      <w:r>
        <w:t>. g</w:t>
      </w:r>
      <w:r w:rsidR="000E0FBB">
        <w:t>odine</w:t>
      </w:r>
      <w:r w:rsidR="00AC21C3">
        <w:t>, te bolovanje na teret HZZO-a.</w:t>
      </w:r>
      <w:r w:rsidR="000E0FBB">
        <w:t>.</w:t>
      </w:r>
      <w:r>
        <w:t xml:space="preserve">  </w:t>
      </w:r>
      <w:r w:rsidR="00CA03D4"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:rsidR="00125E4C" w:rsidRPr="00125E4C" w:rsidRDefault="00125E4C" w:rsidP="00125E4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Bilješka broj 2 </w:t>
      </w:r>
      <w:r>
        <w:rPr>
          <w:rFonts w:ascii="Times New Roman" w:eastAsia="Times New Roman" w:hAnsi="Times New Roman" w:cs="Times New Roman"/>
          <w:b/>
          <w:color w:val="auto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</w:rPr>
        <w:t>Obvezne bilješke uz Bilancu</w:t>
      </w:r>
    </w:p>
    <w:p w:rsidR="00125E4C" w:rsidRDefault="00125E4C" w:rsidP="00125E4C">
      <w:pPr>
        <w:spacing w:after="209" w:line="266" w:lineRule="auto"/>
        <w:ind w:left="-5" w:hanging="10"/>
      </w:pPr>
      <w:r>
        <w:t xml:space="preserve">Osnovna škola Ivana Martinovića nema iskazanih podataka o ugovornim odnosima i slično koji uz ispunjenje određenih uvjeta, mogu postati obveza ili imovina (dana kreditna pisma, hipoteke i slično)  i nema sudskih sporova u tijeku. </w:t>
      </w:r>
    </w:p>
    <w:p w:rsidR="00AB141D" w:rsidRDefault="00CA03D4" w:rsidP="00CA03D4">
      <w:pPr>
        <w:spacing w:after="207" w:line="267" w:lineRule="auto"/>
        <w:ind w:left="-5" w:hanging="1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:rsidR="000F32C5" w:rsidRDefault="000F32C5" w:rsidP="00CA03D4">
      <w:pPr>
        <w:spacing w:after="207" w:line="267" w:lineRule="auto"/>
        <w:ind w:left="-5" w:hanging="10"/>
      </w:pPr>
    </w:p>
    <w:p w:rsidR="00125E4C" w:rsidRDefault="00125E4C">
      <w:pPr>
        <w:spacing w:after="209" w:line="268" w:lineRule="auto"/>
        <w:ind w:left="-5" w:hanging="10"/>
      </w:pPr>
    </w:p>
    <w:p w:rsidR="00BF33BC" w:rsidRDefault="00050064">
      <w:pPr>
        <w:spacing w:after="209" w:line="268" w:lineRule="auto"/>
        <w:ind w:left="-5" w:hanging="10"/>
      </w:pPr>
      <w:r>
        <w:t>U Štitaru</w:t>
      </w:r>
      <w:r w:rsidR="000E0FBB">
        <w:t xml:space="preserve">, </w:t>
      </w:r>
      <w:r w:rsidR="008A3408">
        <w:t>05</w:t>
      </w:r>
      <w:r w:rsidR="000E0FBB">
        <w:t>.0</w:t>
      </w:r>
      <w:r w:rsidR="00FC1839">
        <w:t>7</w:t>
      </w:r>
      <w:r w:rsidR="000E0FBB">
        <w:t>.20</w:t>
      </w:r>
      <w:r w:rsidR="008A3408">
        <w:t>23</w:t>
      </w:r>
      <w:r w:rsidR="000E0FBB">
        <w:t>.godine</w:t>
      </w:r>
      <w:r w:rsidR="00325D3D">
        <w:t xml:space="preserve">  </w:t>
      </w:r>
    </w:p>
    <w:p w:rsidR="008A3408" w:rsidRDefault="008A3408">
      <w:pPr>
        <w:spacing w:after="11" w:line="267" w:lineRule="auto"/>
        <w:ind w:left="-5" w:hanging="10"/>
      </w:pPr>
    </w:p>
    <w:p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:rsidR="00BF33BC" w:rsidRDefault="00050064" w:rsidP="008537F0">
      <w:pPr>
        <w:spacing w:after="171" w:line="267" w:lineRule="auto"/>
        <w:ind w:left="-5" w:hanging="10"/>
      </w:pPr>
      <w:r>
        <w:t>Ljubica</w:t>
      </w:r>
      <w:r w:rsidR="000E0FBB">
        <w:t xml:space="preserve"> Leutarević</w:t>
      </w:r>
      <w:r w:rsidR="00325D3D">
        <w:t xml:space="preserve">                                                                     </w:t>
      </w:r>
      <w:r w:rsidR="00EE3A52">
        <w:t xml:space="preserve">                            </w:t>
      </w:r>
      <w:r w:rsidR="00325D3D">
        <w:t xml:space="preserve">        </w:t>
      </w:r>
      <w:r w:rsidR="00EE3A52">
        <w:t>Marija Klarić Brdarić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5D" w:rsidRDefault="00F27E5D" w:rsidP="000C7873">
      <w:pPr>
        <w:spacing w:after="0" w:line="240" w:lineRule="auto"/>
      </w:pPr>
      <w:r>
        <w:separator/>
      </w:r>
    </w:p>
  </w:endnote>
  <w:endnote w:type="continuationSeparator" w:id="0">
    <w:p w:rsidR="00F27E5D" w:rsidRDefault="00F27E5D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5D" w:rsidRDefault="00F27E5D" w:rsidP="000C7873">
      <w:pPr>
        <w:spacing w:after="0" w:line="240" w:lineRule="auto"/>
      </w:pPr>
      <w:r>
        <w:separator/>
      </w:r>
    </w:p>
  </w:footnote>
  <w:footnote w:type="continuationSeparator" w:id="0">
    <w:p w:rsidR="00F27E5D" w:rsidRDefault="00F27E5D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153E2"/>
    <w:rsid w:val="000426D0"/>
    <w:rsid w:val="000477D7"/>
    <w:rsid w:val="00050064"/>
    <w:rsid w:val="00075D63"/>
    <w:rsid w:val="000C7873"/>
    <w:rsid w:val="000D302E"/>
    <w:rsid w:val="000D3675"/>
    <w:rsid w:val="000D7B60"/>
    <w:rsid w:val="000E0FBB"/>
    <w:rsid w:val="000F32C5"/>
    <w:rsid w:val="00120A23"/>
    <w:rsid w:val="00124B42"/>
    <w:rsid w:val="00125E4C"/>
    <w:rsid w:val="00191E59"/>
    <w:rsid w:val="001B08F7"/>
    <w:rsid w:val="001E4107"/>
    <w:rsid w:val="002057B5"/>
    <w:rsid w:val="002059FD"/>
    <w:rsid w:val="002617D1"/>
    <w:rsid w:val="00261D0B"/>
    <w:rsid w:val="002959C1"/>
    <w:rsid w:val="002F0783"/>
    <w:rsid w:val="00307E6F"/>
    <w:rsid w:val="00320150"/>
    <w:rsid w:val="00325D3D"/>
    <w:rsid w:val="00332E25"/>
    <w:rsid w:val="00343853"/>
    <w:rsid w:val="003739C6"/>
    <w:rsid w:val="003C7A89"/>
    <w:rsid w:val="003D6CE8"/>
    <w:rsid w:val="004207DF"/>
    <w:rsid w:val="00420C17"/>
    <w:rsid w:val="004B4D73"/>
    <w:rsid w:val="004D3C0A"/>
    <w:rsid w:val="004F6D2F"/>
    <w:rsid w:val="005006EB"/>
    <w:rsid w:val="005009D9"/>
    <w:rsid w:val="00505B30"/>
    <w:rsid w:val="00524407"/>
    <w:rsid w:val="00531DEF"/>
    <w:rsid w:val="00565663"/>
    <w:rsid w:val="005946DA"/>
    <w:rsid w:val="005A39C3"/>
    <w:rsid w:val="005A6987"/>
    <w:rsid w:val="005B4711"/>
    <w:rsid w:val="005E22A1"/>
    <w:rsid w:val="005E3380"/>
    <w:rsid w:val="00615AD3"/>
    <w:rsid w:val="00676312"/>
    <w:rsid w:val="00677D8B"/>
    <w:rsid w:val="006A2D25"/>
    <w:rsid w:val="006B63B7"/>
    <w:rsid w:val="006E324B"/>
    <w:rsid w:val="006F499B"/>
    <w:rsid w:val="0071289D"/>
    <w:rsid w:val="007A4AC7"/>
    <w:rsid w:val="0081604F"/>
    <w:rsid w:val="008537F0"/>
    <w:rsid w:val="00894EB5"/>
    <w:rsid w:val="008A3408"/>
    <w:rsid w:val="008A7600"/>
    <w:rsid w:val="008D4C7C"/>
    <w:rsid w:val="00912734"/>
    <w:rsid w:val="0091404C"/>
    <w:rsid w:val="00951C0E"/>
    <w:rsid w:val="00952895"/>
    <w:rsid w:val="00960A4E"/>
    <w:rsid w:val="00975EA7"/>
    <w:rsid w:val="0098064D"/>
    <w:rsid w:val="009817A9"/>
    <w:rsid w:val="009928F5"/>
    <w:rsid w:val="009A5A89"/>
    <w:rsid w:val="00A0788E"/>
    <w:rsid w:val="00A13D1B"/>
    <w:rsid w:val="00A37E1F"/>
    <w:rsid w:val="00A67671"/>
    <w:rsid w:val="00A876B0"/>
    <w:rsid w:val="00AA71B3"/>
    <w:rsid w:val="00AB141D"/>
    <w:rsid w:val="00AB7E86"/>
    <w:rsid w:val="00AC21C3"/>
    <w:rsid w:val="00AF4091"/>
    <w:rsid w:val="00AF75B0"/>
    <w:rsid w:val="00B9256C"/>
    <w:rsid w:val="00BE1A7D"/>
    <w:rsid w:val="00BE62E2"/>
    <w:rsid w:val="00BE6E93"/>
    <w:rsid w:val="00BF0583"/>
    <w:rsid w:val="00BF2AE7"/>
    <w:rsid w:val="00BF33BC"/>
    <w:rsid w:val="00C04CFD"/>
    <w:rsid w:val="00C051A8"/>
    <w:rsid w:val="00C0645C"/>
    <w:rsid w:val="00C41CBB"/>
    <w:rsid w:val="00C5207B"/>
    <w:rsid w:val="00CA03D4"/>
    <w:rsid w:val="00CC70F3"/>
    <w:rsid w:val="00CC770F"/>
    <w:rsid w:val="00CD6D32"/>
    <w:rsid w:val="00D02321"/>
    <w:rsid w:val="00D0780F"/>
    <w:rsid w:val="00D27858"/>
    <w:rsid w:val="00D31937"/>
    <w:rsid w:val="00D508B5"/>
    <w:rsid w:val="00D925FF"/>
    <w:rsid w:val="00D94D5B"/>
    <w:rsid w:val="00DC693D"/>
    <w:rsid w:val="00DD16FD"/>
    <w:rsid w:val="00DE0464"/>
    <w:rsid w:val="00E412E9"/>
    <w:rsid w:val="00E46DA5"/>
    <w:rsid w:val="00EA78DC"/>
    <w:rsid w:val="00EB17F7"/>
    <w:rsid w:val="00EC3DF4"/>
    <w:rsid w:val="00EE3A52"/>
    <w:rsid w:val="00F27E5D"/>
    <w:rsid w:val="00F3056D"/>
    <w:rsid w:val="00FC1839"/>
    <w:rsid w:val="00FD4613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rsid w:val="00AB141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73</cp:revision>
  <cp:lastPrinted>2020-07-07T06:20:00Z</cp:lastPrinted>
  <dcterms:created xsi:type="dcterms:W3CDTF">2019-01-25T10:47:00Z</dcterms:created>
  <dcterms:modified xsi:type="dcterms:W3CDTF">2023-07-05T08:27:00Z</dcterms:modified>
</cp:coreProperties>
</file>