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39f6fa4a84ee7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10233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OSNOVNA ŠKOLA IVANA MARTINOVIĆA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341.734,86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375.823,66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110,0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353.482,04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427.233,17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120,9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11.747,18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51.409,51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437,6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1.661,61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2.979,95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179,3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1.661,61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2.979,95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179,3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13.408,79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54.389,46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405,6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Osnovna škola Ivana Martinovića posluje u skladu sa Zakonom o odgoju i obrazovanju u osnovnoj i srednjoj školi, te Statutom škole. Djelatnost Škole je odgoj i obvezno osnovno obrazovanje djece i mladih. Djelatnost škole prema odredbama Statuta, obuhvaća opće obrazovanje i druge oblike obrazovanje djece i mladih. Vodi proračunsko računovodstvo temeljem Pravilnika o proračunskom računovodstvu i Računskom planu, a financijske izvještaje sastavlja i predaje u skladu s odredbama Pravilnika o financijskom izvještavanju u proračunskom računovodstvu, odgovorna osoba za potpisivanje i predaju financijskih izvještaja je ravnateljica škole Marija Klarić Brdarić. 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Pomoći proračunskim korisnicima iz proračuna koji im nije nadležan (šifre 6361+6362)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323.039,05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354.272,39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109,7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Tekuće pomoći imaju indeks povećanja u odnosu na prethodno razdoblje zbog povećanja plaća, materijalnih prava zaposlenika koji proizlaze iz temeljnog kolektivnog ugovora za zaposlenike u javnim službama, te prihoda Općine Štitar za sufinanciranje nastavnih i izvannastavnih aktivnosti. 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temeljem prijenosa EU sredstava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111,76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Tekuće pomoći imaju indeks povećanja u odnosu na prošlu godinu jer smo dobili sredstva za Shemu mlijeka.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prihodi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1.574,48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Ostali nespomenuti prihodi bilježe indeks pada, odnosno smanjenje u odnosu na isto razdoblje prethodne godine,  jer nismo imali prihoda.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donacije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250,0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Imamo indeks povećanja zbog donacija za dnevnice učiteljicama za izlete.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rashoda za nabavu nefinancijske imovine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2.389,99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Ovdje imamo indeks povećanja jer je ostvaren prihod za nabavu traktorske kosilice.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zaposlene (šifre 311+312+313)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308.212,95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377.493,55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122,5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indeksa u odnosu na prethodno izvještajno razdoblje zbog povećanja bruto plaće  zaposlenika, a time i doprinosa na plaću.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promidžbe i informiranja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63,72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1.864,34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2925,8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Imamo indeks povećanja zbog raspisivanja natječaja za ravnatelja škole.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proizvedene dugotrajne imovine (šifre 421+422+423+424+425+426)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1.661,61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2.979,95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179,3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Ovdje bilježimo indeks povećanja zbog nabave traktorske kosilice 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obveza 1. siječnja (=stanju obveza iz Izvještaja o obvezama na 31. prosinca prethodne godine)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59.337,36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obveza na dan  1.siječnja 2025. godine iznosi 59.337,36 eura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obveza na kraju izvještajnog razdoblja (šifre V001+V002-V004) i (šifre V007+V009)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55.817,47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obveza na kraju izvještajnog razdoblja iznosi 55.817,47 eura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dospjelih obveza na kraju izvještajnog razdoblja nema, jer su sve nedospjele obveze.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nedospjelih obveza na kraju izvještajnog razdoblja (šifre V010 + ND23 + ND24 + 'ND dio 25,26' + ND27)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55.817,47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nedospjelih obveza na kraju izvještajnog razdoblja iznosi 55.817,47 eura, a odnosi se na plaću 06. mjesec 2025. godine koja dospijeva 10.srpnja 2025. godine, na obveze za materijalne rashode te međusobne obveze subjekata općeg proračuna, odnose se na obveze za povrat u proračun za bolovanje preko 42 dana. 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c1f3a406e4a2f" /></Relationships>
</file>