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6956E">
      <w:pPr>
        <w:spacing w:after="0" w:line="240" w:lineRule="auto"/>
        <w:jc w:val="both"/>
        <w:rPr>
          <w:rFonts w:ascii="Times New Roman" w:hAnsi="Times New Roman" w:eastAsia="Arial" w:cs="Times New Roman"/>
          <w:sz w:val="24"/>
          <w:szCs w:val="24"/>
        </w:rPr>
      </w:pPr>
      <w:r>
        <w:rPr>
          <w:rFonts w:ascii="Times New Roman" w:hAnsi="Times New Roman" w:eastAsia="Arial" w:cs="Times New Roman"/>
          <w:sz w:val="24"/>
          <w:szCs w:val="24"/>
        </w:rPr>
        <w:t>Na temelju članka 15. stavka 2. Zakona o javnoj nabavi („Narodne novine'' broj: 120/16, 114/22, 48/26.) i članka 58. Statuta Osnovne škole</w:t>
      </w:r>
      <w:r>
        <w:rPr>
          <w:rFonts w:hint="default" w:ascii="Times New Roman" w:hAnsi="Times New Roman" w:eastAsia="Arial" w:cs="Times New Roman"/>
          <w:sz w:val="24"/>
          <w:szCs w:val="24"/>
          <w:lang w:val="hr-HR"/>
        </w:rPr>
        <w:t xml:space="preserve"> Ivana Martinovića, Štitar</w:t>
      </w:r>
      <w:r>
        <w:rPr>
          <w:rFonts w:ascii="Times New Roman" w:hAnsi="Times New Roman" w:eastAsia="Arial" w:cs="Times New Roman"/>
          <w:sz w:val="24"/>
          <w:szCs w:val="24"/>
        </w:rPr>
        <w:t>, Školski odbor na svojoj sjednici održanoj dana __________ 2026. godine, donosi:</w:t>
      </w:r>
    </w:p>
    <w:p w14:paraId="2114D4EF">
      <w:pPr>
        <w:spacing w:after="0" w:line="240" w:lineRule="auto"/>
        <w:jc w:val="both"/>
        <w:rPr>
          <w:rFonts w:ascii="Times New Roman" w:hAnsi="Times New Roman" w:cs="Times New Roman"/>
          <w:sz w:val="24"/>
          <w:szCs w:val="24"/>
        </w:rPr>
      </w:pPr>
    </w:p>
    <w:p w14:paraId="0515D143">
      <w:pPr>
        <w:pStyle w:val="2"/>
        <w:spacing w:before="0" w:line="240" w:lineRule="auto"/>
        <w:jc w:val="center"/>
        <w:rPr>
          <w:rFonts w:ascii="Times New Roman" w:hAnsi="Times New Roman"/>
          <w:sz w:val="24"/>
          <w:szCs w:val="24"/>
        </w:rPr>
      </w:pPr>
      <w:r>
        <w:rPr>
          <w:rFonts w:ascii="Times New Roman" w:hAnsi="Times New Roman" w:eastAsia="Arial"/>
          <w:sz w:val="24"/>
          <w:szCs w:val="24"/>
        </w:rPr>
        <w:t>PRAVILNIK</w:t>
      </w:r>
    </w:p>
    <w:p w14:paraId="1DEBC251">
      <w:pPr>
        <w:spacing w:after="0" w:line="240" w:lineRule="auto"/>
        <w:jc w:val="center"/>
        <w:rPr>
          <w:rFonts w:ascii="Times New Roman" w:hAnsi="Times New Roman" w:cs="Times New Roman"/>
          <w:sz w:val="24"/>
          <w:szCs w:val="24"/>
        </w:rPr>
      </w:pPr>
      <w:r>
        <w:rPr>
          <w:rFonts w:ascii="Times New Roman" w:hAnsi="Times New Roman" w:eastAsia="Arial" w:cs="Times New Roman"/>
          <w:sz w:val="24"/>
          <w:szCs w:val="24"/>
        </w:rPr>
        <w:t>o provedbi postupaka jednostavne nabave</w:t>
      </w:r>
    </w:p>
    <w:p w14:paraId="7E96DB4B">
      <w:pPr>
        <w:spacing w:after="0" w:line="240" w:lineRule="auto"/>
        <w:jc w:val="both"/>
        <w:rPr>
          <w:rFonts w:ascii="Times New Roman" w:hAnsi="Times New Roman" w:cs="Times New Roman"/>
          <w:sz w:val="24"/>
          <w:szCs w:val="24"/>
        </w:rPr>
      </w:pPr>
    </w:p>
    <w:p w14:paraId="5758245A">
      <w:pPr>
        <w:pStyle w:val="2"/>
        <w:spacing w:before="0" w:line="240" w:lineRule="auto"/>
        <w:jc w:val="both"/>
        <w:rPr>
          <w:rFonts w:ascii="Times New Roman" w:hAnsi="Times New Roman" w:eastAsia="Arial"/>
          <w:sz w:val="24"/>
          <w:szCs w:val="24"/>
        </w:rPr>
      </w:pPr>
    </w:p>
    <w:p w14:paraId="6DD86F3D">
      <w:pPr>
        <w:pStyle w:val="2"/>
        <w:spacing w:before="0" w:line="240" w:lineRule="auto"/>
        <w:jc w:val="both"/>
        <w:rPr>
          <w:rFonts w:ascii="Times New Roman" w:hAnsi="Times New Roman"/>
          <w:sz w:val="24"/>
          <w:szCs w:val="24"/>
        </w:rPr>
      </w:pPr>
      <w:r>
        <w:rPr>
          <w:rFonts w:ascii="Times New Roman" w:hAnsi="Times New Roman" w:eastAsia="Arial"/>
          <w:sz w:val="24"/>
          <w:szCs w:val="24"/>
        </w:rPr>
        <w:t>OPĆE ODREDBE</w:t>
      </w:r>
    </w:p>
    <w:p w14:paraId="3BCF39EA">
      <w:pPr>
        <w:pStyle w:val="2"/>
        <w:spacing w:before="0" w:line="240" w:lineRule="auto"/>
        <w:jc w:val="both"/>
        <w:rPr>
          <w:rFonts w:ascii="Times New Roman" w:hAnsi="Times New Roman" w:eastAsia="Arial"/>
          <w:sz w:val="24"/>
          <w:szCs w:val="24"/>
        </w:rPr>
      </w:pPr>
    </w:p>
    <w:p w14:paraId="22CA97AE">
      <w:pPr>
        <w:pStyle w:val="2"/>
        <w:spacing w:before="0" w:line="240" w:lineRule="auto"/>
        <w:jc w:val="center"/>
        <w:rPr>
          <w:rFonts w:ascii="Times New Roman" w:hAnsi="Times New Roman"/>
          <w:sz w:val="24"/>
          <w:szCs w:val="24"/>
        </w:rPr>
      </w:pPr>
      <w:r>
        <w:rPr>
          <w:rFonts w:ascii="Times New Roman" w:hAnsi="Times New Roman" w:eastAsia="Arial"/>
          <w:sz w:val="24"/>
          <w:szCs w:val="24"/>
        </w:rPr>
        <w:t>Članak 1.</w:t>
      </w:r>
    </w:p>
    <w:p w14:paraId="58A3A38E">
      <w:pPr>
        <w:pStyle w:val="9"/>
        <w:numPr>
          <w:ilvl w:val="0"/>
          <w:numId w:val="1"/>
        </w:numPr>
        <w:spacing w:after="0" w:line="240" w:lineRule="auto"/>
        <w:ind w:left="426" w:hanging="426"/>
        <w:jc w:val="both"/>
        <w:rPr>
          <w:rFonts w:ascii="Times New Roman" w:hAnsi="Times New Roman" w:cs="Times New Roman"/>
          <w:sz w:val="24"/>
          <w:szCs w:val="24"/>
        </w:rPr>
      </w:pPr>
      <w:r>
        <w:rPr>
          <w:rFonts w:ascii="Times New Roman" w:hAnsi="Times New Roman" w:eastAsia="Arial" w:cs="Times New Roman"/>
          <w:sz w:val="24"/>
          <w:szCs w:val="24"/>
        </w:rPr>
        <w:t xml:space="preserve">Ovim Pravilnikom uređuje se postupak jednostavne nabave roba, usluga i radova za potrebe Osnovne škole </w:t>
      </w:r>
      <w:r>
        <w:rPr>
          <w:rFonts w:hint="default" w:ascii="Times New Roman" w:hAnsi="Times New Roman" w:eastAsia="Arial" w:cs="Times New Roman"/>
          <w:sz w:val="24"/>
          <w:szCs w:val="24"/>
          <w:lang w:val="hr-HR"/>
        </w:rPr>
        <w:t>Ivana Martinovića, Štitar</w:t>
      </w:r>
      <w:r>
        <w:rPr>
          <w:rFonts w:ascii="Times New Roman" w:hAnsi="Times New Roman" w:eastAsia="Arial" w:cs="Times New Roman"/>
          <w:sz w:val="24"/>
          <w:szCs w:val="24"/>
        </w:rPr>
        <w:t xml:space="preserve"> (u daljnjem tekstu: škola), čija je procijenjena vrijednost manja od 50.000,00 €, bez PDV–a za robu i usluge, odnosno manja od 100.000,00 €, bez PDV–a za radove.</w:t>
      </w:r>
    </w:p>
    <w:p w14:paraId="5639E82C">
      <w:pPr>
        <w:pStyle w:val="9"/>
        <w:numPr>
          <w:ilvl w:val="0"/>
          <w:numId w:val="1"/>
        </w:numPr>
        <w:spacing w:line="240" w:lineRule="auto"/>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p>
    <w:p w14:paraId="360F98C0">
      <w:pPr>
        <w:pStyle w:val="9"/>
        <w:numPr>
          <w:ilvl w:val="0"/>
          <w:numId w:val="1"/>
        </w:numPr>
        <w:spacing w:after="0" w:line="240" w:lineRule="auto"/>
        <w:ind w:left="426" w:hanging="426"/>
        <w:jc w:val="both"/>
        <w:rPr>
          <w:rFonts w:ascii="Times New Roman" w:hAnsi="Times New Roman" w:cs="Times New Roman"/>
          <w:sz w:val="24"/>
          <w:szCs w:val="24"/>
        </w:rPr>
      </w:pPr>
      <w:r>
        <w:rPr>
          <w:rFonts w:ascii="Times New Roman" w:hAnsi="Times New Roman" w:eastAsia="Arial" w:cs="Times New Roman"/>
          <w:sz w:val="24"/>
          <w:szCs w:val="24"/>
        </w:rPr>
        <w:t>U slučaju promjene zakonskih pragova za primjenu Zakona o javnoj nabavi, na postupke jednostavne nabave izravno će se primijeniti važeći zakonski pragovi.</w:t>
      </w:r>
    </w:p>
    <w:p w14:paraId="4DCBDD1E">
      <w:pPr>
        <w:pStyle w:val="9"/>
        <w:numPr>
          <w:ilvl w:val="0"/>
          <w:numId w:val="1"/>
        </w:numPr>
        <w:spacing w:after="0" w:line="240" w:lineRule="auto"/>
        <w:ind w:left="426" w:hanging="426"/>
        <w:jc w:val="both"/>
        <w:rPr>
          <w:rFonts w:ascii="Times New Roman" w:hAnsi="Times New Roman" w:cs="Times New Roman"/>
          <w:sz w:val="24"/>
          <w:szCs w:val="24"/>
        </w:rPr>
      </w:pPr>
      <w:r>
        <w:rPr>
          <w:rFonts w:ascii="Times New Roman" w:hAnsi="Times New Roman" w:eastAsia="Arial" w:cs="Times New Roman"/>
          <w:sz w:val="24"/>
          <w:szCs w:val="24"/>
        </w:rPr>
        <w:t>Izrazi koji se koriste u ovom Pravilniku, a imaju rodno značenje, odnose se jednako na muški i ženski rod.</w:t>
      </w:r>
    </w:p>
    <w:p w14:paraId="1B59E71D">
      <w:pPr>
        <w:spacing w:after="0" w:line="240" w:lineRule="auto"/>
        <w:jc w:val="both"/>
        <w:rPr>
          <w:rFonts w:ascii="Times New Roman" w:hAnsi="Times New Roman" w:cs="Times New Roman"/>
          <w:sz w:val="24"/>
          <w:szCs w:val="24"/>
        </w:rPr>
      </w:pPr>
    </w:p>
    <w:p w14:paraId="521C59FE">
      <w:pPr>
        <w:pStyle w:val="2"/>
        <w:spacing w:before="0" w:line="240" w:lineRule="auto"/>
        <w:jc w:val="center"/>
        <w:rPr>
          <w:rFonts w:ascii="Times New Roman" w:hAnsi="Times New Roman"/>
          <w:sz w:val="24"/>
          <w:szCs w:val="24"/>
        </w:rPr>
      </w:pPr>
      <w:r>
        <w:rPr>
          <w:rFonts w:ascii="Times New Roman" w:hAnsi="Times New Roman" w:eastAsia="Arial"/>
          <w:sz w:val="24"/>
          <w:szCs w:val="24"/>
        </w:rPr>
        <w:t>Članak 2.</w:t>
      </w:r>
    </w:p>
    <w:p w14:paraId="489AC780">
      <w:pPr>
        <w:pStyle w:val="9"/>
        <w:spacing w:after="0" w:line="240" w:lineRule="auto"/>
        <w:ind w:left="0"/>
        <w:jc w:val="both"/>
        <w:rPr>
          <w:rFonts w:ascii="Times New Roman" w:hAnsi="Times New Roman" w:cs="Times New Roman"/>
          <w:sz w:val="24"/>
          <w:szCs w:val="24"/>
        </w:rPr>
      </w:pPr>
      <w:r>
        <w:rPr>
          <w:rFonts w:ascii="Times New Roman" w:hAnsi="Times New Roman" w:eastAsia="Arial" w:cs="Times New Roman"/>
          <w:sz w:val="24"/>
          <w:szCs w:val="24"/>
        </w:rPr>
        <w:t>Prilikom provođenja postupaka nabave prema ovom Pravilniku, škola</w:t>
      </w:r>
      <w:r>
        <w:rPr>
          <w:rFonts w:hint="default" w:ascii="Times New Roman" w:hAnsi="Times New Roman" w:eastAsia="Arial" w:cs="Times New Roman"/>
          <w:sz w:val="24"/>
          <w:szCs w:val="24"/>
          <w:lang w:val="hr-HR"/>
        </w:rPr>
        <w:t xml:space="preserve"> </w:t>
      </w:r>
      <w:r>
        <w:rPr>
          <w:rFonts w:ascii="Times New Roman" w:hAnsi="Times New Roman" w:eastAsia="Arial" w:cs="Times New Roman"/>
          <w:sz w:val="24"/>
          <w:szCs w:val="24"/>
        </w:rPr>
        <w:t>je obvezna poštovati temeljna načela utvrđena Zakonom o javnoj nabavi: načelo slobode kretanja robe, načelo slobode poslovnog nastana i načelo slobode pružanja usluga, kao i načela koja proizlaze iz navedenih načela (načelo tržišnog natjecanja, načelo jednakog tretmana, načelo zabrane diskriminacije, načelo uzajamnog priznavanja, načelo razmjernosti i načelo transparentnosti).</w:t>
      </w:r>
    </w:p>
    <w:p w14:paraId="38D224A9">
      <w:pPr>
        <w:pStyle w:val="2"/>
        <w:spacing w:before="0" w:line="240" w:lineRule="auto"/>
        <w:jc w:val="both"/>
        <w:rPr>
          <w:rFonts w:ascii="Times New Roman" w:hAnsi="Times New Roman" w:eastAsia="Arial"/>
          <w:sz w:val="24"/>
          <w:szCs w:val="24"/>
        </w:rPr>
      </w:pPr>
    </w:p>
    <w:p w14:paraId="27BCEC24">
      <w:pPr>
        <w:pStyle w:val="2"/>
        <w:spacing w:before="0" w:line="240" w:lineRule="auto"/>
        <w:jc w:val="center"/>
        <w:rPr>
          <w:rFonts w:ascii="Times New Roman" w:hAnsi="Times New Roman"/>
          <w:sz w:val="24"/>
          <w:szCs w:val="24"/>
        </w:rPr>
      </w:pPr>
      <w:r>
        <w:rPr>
          <w:rFonts w:ascii="Times New Roman" w:hAnsi="Times New Roman" w:eastAsia="Arial"/>
          <w:sz w:val="24"/>
          <w:szCs w:val="24"/>
        </w:rPr>
        <w:t>Članak 3.</w:t>
      </w:r>
    </w:p>
    <w:p w14:paraId="5417BFA6">
      <w:pPr>
        <w:pStyle w:val="9"/>
        <w:numPr>
          <w:ilvl w:val="0"/>
          <w:numId w:val="2"/>
        </w:numPr>
        <w:tabs>
          <w:tab w:val="left" w:pos="426"/>
        </w:tabs>
        <w:spacing w:after="0" w:line="240" w:lineRule="auto"/>
        <w:ind w:left="426" w:hanging="426"/>
        <w:jc w:val="both"/>
        <w:rPr>
          <w:rFonts w:ascii="Times New Roman" w:hAnsi="Times New Roman" w:cs="Times New Roman"/>
          <w:sz w:val="24"/>
          <w:szCs w:val="24"/>
        </w:rPr>
      </w:pPr>
      <w:r>
        <w:rPr>
          <w:rFonts w:ascii="Times New Roman" w:hAnsi="Times New Roman" w:eastAsia="Arial" w:cs="Times New Roman"/>
          <w:sz w:val="24"/>
          <w:szCs w:val="24"/>
        </w:rPr>
        <w:t>U provedbi postupaka jednostavne nabave sukladno ovom Pravilniku, škola će koristiti mogućnost primjene elektroničkih sredstava komunikacije, kao i sredstava koja nisu elektronička.</w:t>
      </w:r>
    </w:p>
    <w:p w14:paraId="5F328205">
      <w:pPr>
        <w:pStyle w:val="9"/>
        <w:numPr>
          <w:ilvl w:val="0"/>
          <w:numId w:val="2"/>
        </w:numPr>
        <w:tabs>
          <w:tab w:val="left" w:pos="426"/>
        </w:tabs>
        <w:spacing w:after="0" w:line="240" w:lineRule="auto"/>
        <w:ind w:left="426" w:hanging="426"/>
        <w:jc w:val="both"/>
        <w:rPr>
          <w:rFonts w:ascii="Times New Roman" w:hAnsi="Times New Roman" w:cs="Times New Roman"/>
          <w:sz w:val="24"/>
          <w:szCs w:val="24"/>
        </w:rPr>
      </w:pPr>
      <w:r>
        <w:rPr>
          <w:rFonts w:ascii="Times New Roman" w:hAnsi="Times New Roman" w:eastAsia="Arial" w:cs="Times New Roman"/>
          <w:sz w:val="24"/>
          <w:szCs w:val="24"/>
        </w:rPr>
        <w:t>Elektroničkim sredstvima komunikacije, u smislu ovog Pravilnika, smatraju se: Elektronički oglasnik javne nabave Republike Hrvatske, modul jednostavna nabava, odnosno elektronička pošta škole.</w:t>
      </w:r>
    </w:p>
    <w:p w14:paraId="11A62715">
      <w:pPr>
        <w:pStyle w:val="9"/>
        <w:spacing w:after="0" w:line="240" w:lineRule="auto"/>
        <w:ind w:left="0"/>
        <w:jc w:val="both"/>
        <w:rPr>
          <w:rFonts w:ascii="Times New Roman" w:hAnsi="Times New Roman" w:cs="Times New Roman"/>
          <w:sz w:val="24"/>
          <w:szCs w:val="24"/>
        </w:rPr>
      </w:pPr>
    </w:p>
    <w:p w14:paraId="0C9FD67B">
      <w:pPr>
        <w:pStyle w:val="2"/>
        <w:spacing w:before="0" w:line="240" w:lineRule="auto"/>
        <w:jc w:val="both"/>
        <w:rPr>
          <w:rFonts w:ascii="Times New Roman" w:hAnsi="Times New Roman"/>
          <w:sz w:val="24"/>
          <w:szCs w:val="24"/>
        </w:rPr>
      </w:pPr>
      <w:r>
        <w:rPr>
          <w:rFonts w:ascii="Times New Roman" w:hAnsi="Times New Roman" w:eastAsia="Arial"/>
          <w:sz w:val="24"/>
          <w:szCs w:val="24"/>
        </w:rPr>
        <w:t>PLAN NABAVE I AKTIVNOSTI KOJE PRETHODE POKRETANJU POSTUPKA JEDNOSTAVNE NABAVE</w:t>
      </w:r>
    </w:p>
    <w:p w14:paraId="27263E67">
      <w:pPr>
        <w:pStyle w:val="9"/>
        <w:spacing w:after="0" w:line="240" w:lineRule="auto"/>
        <w:ind w:left="0"/>
        <w:jc w:val="both"/>
        <w:rPr>
          <w:rFonts w:ascii="Times New Roman" w:hAnsi="Times New Roman" w:cs="Times New Roman"/>
          <w:sz w:val="24"/>
          <w:szCs w:val="24"/>
        </w:rPr>
      </w:pPr>
    </w:p>
    <w:p w14:paraId="2D444D12">
      <w:pPr>
        <w:pStyle w:val="2"/>
        <w:spacing w:before="0" w:line="240" w:lineRule="auto"/>
        <w:jc w:val="center"/>
        <w:rPr>
          <w:rFonts w:ascii="Times New Roman" w:hAnsi="Times New Roman"/>
          <w:sz w:val="24"/>
          <w:szCs w:val="24"/>
        </w:rPr>
      </w:pPr>
      <w:r>
        <w:rPr>
          <w:rFonts w:ascii="Times New Roman" w:hAnsi="Times New Roman" w:eastAsia="Arial"/>
          <w:sz w:val="24"/>
          <w:szCs w:val="24"/>
        </w:rPr>
        <w:t>Članak 4.</w:t>
      </w:r>
    </w:p>
    <w:p w14:paraId="7603F89C">
      <w:pPr>
        <w:pStyle w:val="9"/>
        <w:numPr>
          <w:ilvl w:val="0"/>
          <w:numId w:val="3"/>
        </w:numPr>
        <w:tabs>
          <w:tab w:val="left" w:pos="426"/>
        </w:tabs>
        <w:spacing w:after="0" w:line="240" w:lineRule="auto"/>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Jednostavna nabava planira se u skladu s financijskim planom škole, planom nabave i stvarnim potrebama škole.</w:t>
      </w:r>
    </w:p>
    <w:p w14:paraId="3E6907EA">
      <w:pPr>
        <w:pStyle w:val="9"/>
        <w:numPr>
          <w:ilvl w:val="0"/>
          <w:numId w:val="3"/>
        </w:numPr>
        <w:tabs>
          <w:tab w:val="left" w:pos="426"/>
        </w:tabs>
        <w:spacing w:after="0" w:line="240" w:lineRule="auto"/>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Predmeti nabave čija je procijenjena vrijednost jednaka ili veća od 5.000,00 € bez PDV–a unose se u plan nabave i registar ugovora.</w:t>
      </w:r>
    </w:p>
    <w:p w14:paraId="55518CFC">
      <w:pPr>
        <w:pStyle w:val="9"/>
        <w:numPr>
          <w:ilvl w:val="0"/>
          <w:numId w:val="3"/>
        </w:numPr>
        <w:tabs>
          <w:tab w:val="left" w:pos="426"/>
        </w:tabs>
        <w:spacing w:after="0" w:line="240" w:lineRule="auto"/>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Plan nabave, njegove izmjene i dopune te registar ugovora objavljuju se, odnosno unose u Elektronički oglasnik javne nabave Republike Hrvatske u skladu s važećim propisima.</w:t>
      </w:r>
    </w:p>
    <w:p w14:paraId="51E596D4">
      <w:pPr>
        <w:tabs>
          <w:tab w:val="left" w:pos="283"/>
        </w:tabs>
        <w:spacing w:after="0" w:line="240" w:lineRule="auto"/>
        <w:jc w:val="both"/>
        <w:rPr>
          <w:rFonts w:ascii="Times New Roman" w:hAnsi="Times New Roman" w:eastAsia="Arial" w:cs="Times New Roman"/>
          <w:sz w:val="24"/>
          <w:szCs w:val="24"/>
        </w:rPr>
      </w:pPr>
    </w:p>
    <w:p w14:paraId="743A2970">
      <w:pPr>
        <w:tabs>
          <w:tab w:val="left" w:pos="283"/>
        </w:tabs>
        <w:spacing w:after="0" w:line="240" w:lineRule="auto"/>
        <w:jc w:val="both"/>
        <w:rPr>
          <w:rFonts w:ascii="Times New Roman" w:hAnsi="Times New Roman" w:eastAsia="Arial" w:cs="Times New Roman"/>
          <w:sz w:val="24"/>
          <w:szCs w:val="24"/>
        </w:rPr>
      </w:pPr>
    </w:p>
    <w:p w14:paraId="05294927">
      <w:pPr>
        <w:tabs>
          <w:tab w:val="left" w:pos="283"/>
        </w:tabs>
        <w:spacing w:after="0" w:line="240" w:lineRule="auto"/>
        <w:jc w:val="center"/>
        <w:rPr>
          <w:rFonts w:ascii="Times New Roman" w:hAnsi="Times New Roman" w:eastAsia="Arial" w:cs="Times New Roman"/>
          <w:b/>
          <w:bCs/>
          <w:sz w:val="24"/>
          <w:szCs w:val="24"/>
        </w:rPr>
      </w:pPr>
      <w:r>
        <w:rPr>
          <w:rFonts w:ascii="Times New Roman" w:hAnsi="Times New Roman" w:eastAsia="Arial" w:cs="Times New Roman"/>
          <w:b/>
          <w:bCs/>
          <w:sz w:val="24"/>
          <w:szCs w:val="24"/>
        </w:rPr>
        <w:t>Članak 5.</w:t>
      </w:r>
    </w:p>
    <w:p w14:paraId="10B79EF8">
      <w:pPr>
        <w:pStyle w:val="9"/>
        <w:numPr>
          <w:ilvl w:val="0"/>
          <w:numId w:val="4"/>
        </w:numPr>
        <w:tabs>
          <w:tab w:val="left" w:pos="426"/>
        </w:tabs>
        <w:spacing w:after="0" w:line="240" w:lineRule="auto"/>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Procijenjena vrijednost nabave mora biti valjano određena prije početka postupka jednostavne nabave.</w:t>
      </w:r>
    </w:p>
    <w:p w14:paraId="0EFD6A4F">
      <w:pPr>
        <w:pStyle w:val="9"/>
        <w:numPr>
          <w:ilvl w:val="0"/>
          <w:numId w:val="4"/>
        </w:numPr>
        <w:tabs>
          <w:tab w:val="left" w:pos="426"/>
        </w:tabs>
        <w:spacing w:after="0" w:line="240" w:lineRule="auto"/>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Procijenjena vrijednost određuje se na temelju ukupnog iznosa, bez PDV–a, uključujući sve opcije i moguća obnavljanja ugovora ako su predviđena.</w:t>
      </w:r>
    </w:p>
    <w:p w14:paraId="53E38ABB">
      <w:pPr>
        <w:pStyle w:val="9"/>
        <w:numPr>
          <w:ilvl w:val="0"/>
          <w:numId w:val="4"/>
        </w:numPr>
        <w:tabs>
          <w:tab w:val="left" w:pos="426"/>
        </w:tabs>
        <w:spacing w:after="0" w:line="240" w:lineRule="auto"/>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Škola ne smije dijeliti predmet nabave niti procijenjenu vrijednost nabave određivati s namjerom izbjegavanja primjene Zakona o javnoj nabavi ili ovoga Pravilnika.</w:t>
      </w:r>
    </w:p>
    <w:p w14:paraId="713C2C2D">
      <w:pPr>
        <w:pStyle w:val="9"/>
        <w:numPr>
          <w:ilvl w:val="0"/>
          <w:numId w:val="4"/>
        </w:numPr>
        <w:tabs>
          <w:tab w:val="left" w:pos="426"/>
        </w:tabs>
        <w:spacing w:after="0" w:line="240" w:lineRule="auto"/>
        <w:ind w:left="426" w:hanging="426"/>
        <w:jc w:val="both"/>
        <w:rPr>
          <w:rFonts w:ascii="Times New Roman" w:hAnsi="Times New Roman" w:eastAsia="Arial" w:cs="Times New Roman"/>
          <w:sz w:val="24"/>
          <w:szCs w:val="24"/>
        </w:rPr>
      </w:pPr>
      <w:r>
        <w:rPr>
          <w:rFonts w:ascii="Times New Roman" w:hAnsi="Times New Roman" w:eastAsia="Arial" w:cs="Times New Roman"/>
          <w:sz w:val="24"/>
          <w:szCs w:val="24"/>
        </w:rPr>
        <w:t>Ako se predmet nabave dijeli na grupe, procijenjena vrijednost nabave određuje se kao ukupna procijenjena vrijednost svih grupa predmeta nabave.</w:t>
      </w:r>
    </w:p>
    <w:p w14:paraId="5A59D91A">
      <w:pPr>
        <w:spacing w:after="0" w:line="240" w:lineRule="auto"/>
        <w:jc w:val="both"/>
        <w:rPr>
          <w:rFonts w:ascii="Times New Roman" w:hAnsi="Times New Roman" w:cs="Times New Roman"/>
          <w:sz w:val="24"/>
          <w:szCs w:val="24"/>
        </w:rPr>
      </w:pPr>
    </w:p>
    <w:p w14:paraId="64AA401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POKRETANJE POSTUPKA NABAVE</w:t>
      </w:r>
    </w:p>
    <w:p w14:paraId="3D84A66E">
      <w:pPr>
        <w:spacing w:after="0" w:line="240" w:lineRule="auto"/>
        <w:jc w:val="both"/>
        <w:rPr>
          <w:rFonts w:ascii="Times New Roman" w:hAnsi="Times New Roman" w:cs="Times New Roman"/>
          <w:b/>
          <w:bCs/>
          <w:sz w:val="24"/>
          <w:szCs w:val="24"/>
        </w:rPr>
      </w:pPr>
    </w:p>
    <w:p w14:paraId="06C4035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6.</w:t>
      </w:r>
    </w:p>
    <w:p w14:paraId="5222EFF4">
      <w:pPr>
        <w:pStyle w:val="9"/>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Postupak jednostavne nabave pokreće se na temelju odluke ravnatelja škole u skladu sa stvarnim potrebama škole, osiguranim ili planiranim sredstvima, odnosno druge odgovarajuće pisane evidencije ako se postupak provodi izdavanjem narudžbenice.</w:t>
      </w:r>
    </w:p>
    <w:p w14:paraId="2FD97A01">
      <w:pPr>
        <w:pStyle w:val="9"/>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24F8BF53">
      <w:pPr>
        <w:pStyle w:val="9"/>
        <w:numPr>
          <w:ilvl w:val="0"/>
          <w:numId w:val="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58A95E40">
      <w:pPr>
        <w:spacing w:after="0" w:line="240" w:lineRule="auto"/>
        <w:jc w:val="both"/>
        <w:rPr>
          <w:rFonts w:ascii="Times New Roman" w:hAnsi="Times New Roman" w:cs="Times New Roman"/>
          <w:sz w:val="24"/>
          <w:szCs w:val="24"/>
        </w:rPr>
      </w:pPr>
    </w:p>
    <w:p w14:paraId="0D6205B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7.</w:t>
      </w:r>
    </w:p>
    <w:p w14:paraId="64F6E89F">
      <w:pPr>
        <w:pStyle w:val="9"/>
        <w:numPr>
          <w:ilvl w:val="0"/>
          <w:numId w:val="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provedbu postupka jednostavne nabave ravnatelj može imenovati povjerenstvo ili jednu ili više osoba zaduženih za pripremu i provedbu postupka.</w:t>
      </w:r>
    </w:p>
    <w:p w14:paraId="4DF5EFF3">
      <w:pPr>
        <w:pStyle w:val="9"/>
        <w:numPr>
          <w:ilvl w:val="0"/>
          <w:numId w:val="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975F7A9">
      <w:pPr>
        <w:pStyle w:val="9"/>
        <w:numPr>
          <w:ilvl w:val="0"/>
          <w:numId w:val="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Kod jednostavne nabave veće od 15.000,00 € bez PDV–a ravnatelj će imenovati</w:t>
      </w:r>
      <w:r>
        <w:rPr>
          <w:rFonts w:hint="default" w:ascii="Times New Roman" w:hAnsi="Times New Roman" w:cs="Times New Roman"/>
          <w:sz w:val="24"/>
          <w:szCs w:val="24"/>
          <w:lang w:val="hr-HR"/>
        </w:rPr>
        <w:t xml:space="preserve"> </w:t>
      </w:r>
      <w:r>
        <w:rPr>
          <w:rFonts w:ascii="Times New Roman" w:hAnsi="Times New Roman" w:cs="Times New Roman"/>
          <w:sz w:val="24"/>
          <w:szCs w:val="24"/>
        </w:rPr>
        <w:t>povjerenstvo od najmanje tri osobe za provedbu postupka, osim ako zbog prirode predmeta nabave ili organizacijskih razloga to nije moguće.</w:t>
      </w:r>
    </w:p>
    <w:p w14:paraId="3ACAFC76">
      <w:pPr>
        <w:spacing w:after="0" w:line="240" w:lineRule="auto"/>
        <w:jc w:val="both"/>
        <w:rPr>
          <w:rFonts w:ascii="Times New Roman" w:hAnsi="Times New Roman" w:cs="Times New Roman"/>
          <w:sz w:val="24"/>
          <w:szCs w:val="24"/>
        </w:rPr>
      </w:pPr>
    </w:p>
    <w:p w14:paraId="55BB545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8.</w:t>
      </w:r>
    </w:p>
    <w:p w14:paraId="26348AF9">
      <w:pPr>
        <w:pStyle w:val="9"/>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502B7D85">
      <w:pPr>
        <w:pStyle w:val="9"/>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Predmet nabave se određuje na način da predstavlja tehničku, tehnološku, oblikovnu, funkcionalnu ili drugu objektivno odredivu cjelinu.</w:t>
      </w:r>
    </w:p>
    <w:p w14:paraId="7FDB15DE">
      <w:pPr>
        <w:pStyle w:val="9"/>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 u kojem slučaju se koristi izraz „ili jednakovrijedno”.</w:t>
      </w:r>
    </w:p>
    <w:p w14:paraId="5C18D77F">
      <w:pPr>
        <w:pStyle w:val="9"/>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0CE7695">
      <w:pPr>
        <w:pStyle w:val="9"/>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Procijenjena vrijednost nabave mora biti određena u trenutku početka postupka jednostavne nabave. </w:t>
      </w:r>
    </w:p>
    <w:p w14:paraId="36E10AC5">
      <w:pPr>
        <w:pStyle w:val="9"/>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Izračunavanje procijenjene vrijednosti nabave temelji se na ukupnom iznosu bez PDV–a.</w:t>
      </w:r>
    </w:p>
    <w:p w14:paraId="6E59507B">
      <w:pPr>
        <w:pStyle w:val="9"/>
        <w:spacing w:after="0" w:line="240" w:lineRule="auto"/>
        <w:ind w:left="0"/>
        <w:jc w:val="both"/>
        <w:rPr>
          <w:rFonts w:ascii="Times New Roman" w:hAnsi="Times New Roman" w:cs="Times New Roman"/>
          <w:b/>
          <w:bCs/>
          <w:sz w:val="24"/>
          <w:szCs w:val="24"/>
        </w:rPr>
      </w:pPr>
    </w:p>
    <w:p w14:paraId="59438301">
      <w:pPr>
        <w:pStyle w:val="9"/>
        <w:spacing w:after="0" w:line="240" w:lineRule="auto"/>
        <w:ind w:left="0"/>
        <w:jc w:val="both"/>
        <w:rPr>
          <w:rFonts w:ascii="Times New Roman" w:hAnsi="Times New Roman" w:cs="Times New Roman"/>
          <w:b/>
          <w:bCs/>
          <w:sz w:val="24"/>
          <w:szCs w:val="24"/>
        </w:rPr>
      </w:pPr>
    </w:p>
    <w:p w14:paraId="73C8BB21">
      <w:pPr>
        <w:pStyle w:val="9"/>
        <w:spacing w:after="0" w:line="240" w:lineRule="auto"/>
        <w:ind w:left="0"/>
        <w:jc w:val="both"/>
        <w:rPr>
          <w:rFonts w:ascii="Times New Roman" w:hAnsi="Times New Roman" w:cs="Times New Roman"/>
          <w:b/>
          <w:bCs/>
          <w:sz w:val="24"/>
          <w:szCs w:val="24"/>
        </w:rPr>
      </w:pPr>
    </w:p>
    <w:p w14:paraId="221C0AC7">
      <w:pPr>
        <w:pStyle w:val="9"/>
        <w:spacing w:after="0" w:line="240" w:lineRule="auto"/>
        <w:ind w:left="0"/>
        <w:jc w:val="both"/>
        <w:rPr>
          <w:rFonts w:ascii="Times New Roman" w:hAnsi="Times New Roman" w:cs="Times New Roman"/>
          <w:b/>
          <w:bCs/>
          <w:sz w:val="24"/>
          <w:szCs w:val="24"/>
        </w:rPr>
      </w:pPr>
      <w:r>
        <w:rPr>
          <w:rFonts w:ascii="Times New Roman" w:hAnsi="Times New Roman" w:cs="Times New Roman"/>
          <w:b/>
          <w:bCs/>
          <w:sz w:val="24"/>
          <w:szCs w:val="24"/>
        </w:rPr>
        <w:t>PROVEDBA POSTUPKA NABAVE</w:t>
      </w:r>
    </w:p>
    <w:p w14:paraId="6CF82F43">
      <w:pPr>
        <w:pStyle w:val="9"/>
        <w:spacing w:after="0" w:line="240" w:lineRule="auto"/>
        <w:ind w:left="0"/>
        <w:jc w:val="both"/>
        <w:rPr>
          <w:rFonts w:ascii="Times New Roman" w:hAnsi="Times New Roman" w:cs="Times New Roman"/>
          <w:b/>
          <w:bCs/>
          <w:sz w:val="24"/>
          <w:szCs w:val="24"/>
        </w:rPr>
      </w:pPr>
    </w:p>
    <w:p w14:paraId="2236399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9.</w:t>
      </w:r>
    </w:p>
    <w:p w14:paraId="175213B2">
      <w:pPr>
        <w:pStyle w:val="9"/>
        <w:numPr>
          <w:ilvl w:val="0"/>
          <w:numId w:val="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Nabava robe, radova i usluga procijenjene vrijednosti jednake ili manje od 15.000,00 € bez PDV–a može se provesti izdavanjem narudžbenice ili sklapanjem ugovora s jednim gospodarskim subjektom po izboru škole.</w:t>
      </w:r>
    </w:p>
    <w:p w14:paraId="2394989C">
      <w:pPr>
        <w:pStyle w:val="9"/>
        <w:numPr>
          <w:ilvl w:val="0"/>
          <w:numId w:val="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Pri provedbi nabave iz stavka 1. ovoga članka,škola je dužna voditi računa o svrhovitosti i ekonomičnosti nabave, raspoloživosti sredstava, tržišnim uvjetima, kvaliteti predmeta nabave te urednom izvršenju obveza od strane gospodarskog subjekta.</w:t>
      </w:r>
    </w:p>
    <w:p w14:paraId="50D1899C">
      <w:pPr>
        <w:pStyle w:val="9"/>
        <w:numPr>
          <w:ilvl w:val="0"/>
          <w:numId w:val="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provedbu nabave iz stavka 1. ovoga članka može se koristiti elektronička pošta ili pisana ponuda.</w:t>
      </w:r>
    </w:p>
    <w:p w14:paraId="52D923BC">
      <w:pPr>
        <w:pStyle w:val="9"/>
        <w:numPr>
          <w:ilvl w:val="0"/>
          <w:numId w:val="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 može, kada to smatra svrhovitim, zatražiti jednu ili više ponuda radi provjere tržišta.</w:t>
      </w:r>
    </w:p>
    <w:p w14:paraId="427A1E8B">
      <w:pPr>
        <w:spacing w:after="0" w:line="240" w:lineRule="auto"/>
        <w:jc w:val="both"/>
        <w:rPr>
          <w:rFonts w:ascii="Times New Roman" w:hAnsi="Times New Roman" w:cs="Times New Roman"/>
          <w:sz w:val="24"/>
          <w:szCs w:val="24"/>
        </w:rPr>
      </w:pPr>
    </w:p>
    <w:p w14:paraId="7A29365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10.</w:t>
      </w:r>
    </w:p>
    <w:p w14:paraId="4EE67FC4">
      <w:pPr>
        <w:pStyle w:val="9"/>
        <w:numPr>
          <w:ilvl w:val="0"/>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Postupak jednostavne nabave čija je procijenjena vrijednost veća od 15.000,00 € bez PDV–a provodi se putem modula jednostavne nabave u Elektroničkom oglasniku javne nabave Republike Hrvatske.</w:t>
      </w:r>
    </w:p>
    <w:p w14:paraId="1240AAE5">
      <w:pPr>
        <w:pStyle w:val="9"/>
        <w:numPr>
          <w:ilvl w:val="0"/>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nabavu robe i usluga čija je procijenjena vrijednost veća od 15.000,00 € bez PDV–a, a jednaka ili manja od 25.000,00 € bez PDV–a, postupak se provodi u modulu jednostavne nabave u Elektroničkom oglasniku javne nabave Republike Hrvatske, bez obvezne javne objave, osim ako škola odluči provesti javnu objavu.</w:t>
      </w:r>
    </w:p>
    <w:p w14:paraId="32B55EDA">
      <w:pPr>
        <w:pStyle w:val="9"/>
        <w:numPr>
          <w:ilvl w:val="0"/>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nabavu radova čija je procijenjena vrijednost veća od 15.000,00 € bez PDV–a, a jednaka ili manja od 45.000,00 € bez PDV–a, postupak se provodi u modulu jednostavne nabave u Elektroničkom oglasniku javne nabave Republike Hrvatske, bez obvezne javne objave, osim ako škola odluči provesti javnu objavu.</w:t>
      </w:r>
    </w:p>
    <w:p w14:paraId="5D630B8B">
      <w:pPr>
        <w:pStyle w:val="9"/>
        <w:numPr>
          <w:ilvl w:val="0"/>
          <w:numId w:val="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Kod provedbe postupka bez obvezne javne objave,škola može pozvati jednog ili više gospodarskih subjekata, vodeći računa o načelima javne nabave, osobito o tržišnom natjecanju, jednakom tretmanu i transparentnosti.</w:t>
      </w:r>
    </w:p>
    <w:p w14:paraId="21973FA0">
      <w:pPr>
        <w:spacing w:after="0" w:line="240" w:lineRule="auto"/>
        <w:jc w:val="both"/>
        <w:rPr>
          <w:rFonts w:ascii="Times New Roman" w:hAnsi="Times New Roman" w:cs="Times New Roman"/>
          <w:sz w:val="24"/>
          <w:szCs w:val="24"/>
        </w:rPr>
      </w:pPr>
    </w:p>
    <w:p w14:paraId="721CC23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11.</w:t>
      </w:r>
    </w:p>
    <w:p w14:paraId="4B7F39C3">
      <w:pPr>
        <w:pStyle w:val="9"/>
        <w:numPr>
          <w:ilvl w:val="0"/>
          <w:numId w:val="10"/>
        </w:numPr>
        <w:spacing w:after="0" w:line="240" w:lineRule="auto"/>
        <w:ind w:left="426" w:hanging="426"/>
        <w:jc w:val="both"/>
        <w:rPr>
          <w:rFonts w:ascii="Times New Roman" w:hAnsi="Times New Roman" w:cs="Times New Roman"/>
          <w:sz w:val="24"/>
          <w:szCs w:val="24"/>
        </w:rPr>
      </w:pPr>
      <w:bookmarkStart w:id="0" w:name="_Hlk232319148"/>
      <w:r>
        <w:rPr>
          <w:rFonts w:ascii="Times New Roman" w:hAnsi="Times New Roman" w:cs="Times New Roman"/>
          <w:sz w:val="24"/>
          <w:szCs w:val="24"/>
        </w:rPr>
        <w:t>Za nabavu robe i usluga čija je procijenjena vrijednost veća od 25.000,00 € bez PDV–a, te za nabavu radova čija je procijenjena vrijednost veća od 45.000,00 € bez PDV–a, škola je obvezna provesti postupak jednostavne nabave putem javne objave u modulu jednostavne nabave u Elektroničkom oglasniku javne nabave Republike Hrvatske.</w:t>
      </w:r>
    </w:p>
    <w:p w14:paraId="65747F69">
      <w:pPr>
        <w:pStyle w:val="9"/>
        <w:numPr>
          <w:ilvl w:val="0"/>
          <w:numId w:val="10"/>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3261EE9A">
      <w:pPr>
        <w:pStyle w:val="9"/>
        <w:spacing w:after="0" w:line="240" w:lineRule="auto"/>
        <w:ind w:left="0"/>
        <w:jc w:val="both"/>
        <w:rPr>
          <w:rFonts w:ascii="Times New Roman" w:hAnsi="Times New Roman" w:cs="Times New Roman"/>
          <w:sz w:val="24"/>
          <w:szCs w:val="24"/>
        </w:rPr>
      </w:pPr>
    </w:p>
    <w:p w14:paraId="5AC3CFBC">
      <w:pPr>
        <w:pStyle w:val="9"/>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Članak 12.</w:t>
      </w:r>
    </w:p>
    <w:p w14:paraId="33768C71">
      <w:pPr>
        <w:pStyle w:val="9"/>
        <w:numPr>
          <w:ilvl w:val="0"/>
          <w:numId w:val="11"/>
        </w:numPr>
        <w:spacing w:after="0" w:line="240" w:lineRule="auto"/>
        <w:ind w:left="426" w:hanging="426"/>
        <w:rPr>
          <w:rFonts w:ascii="Times New Roman" w:hAnsi="Times New Roman" w:cs="Times New Roman"/>
          <w:sz w:val="24"/>
          <w:szCs w:val="24"/>
        </w:rPr>
      </w:pPr>
      <w:r>
        <w:rPr>
          <w:rFonts w:ascii="Times New Roman" w:hAnsi="Times New Roman" w:cs="Times New Roman"/>
          <w:sz w:val="24"/>
          <w:szCs w:val="24"/>
        </w:rPr>
        <w:t>Iznimno od članka 11. ovog Pravilnika, škola nije obvezna provesti postupak jednostavne nabave putem javne objave u modulu jednostavne nabave, već ga provodi sukladno članku 10. ovog Pravilnika u slučaju:</w:t>
      </w:r>
    </w:p>
    <w:p w14:paraId="70BA24D8">
      <w:pPr>
        <w:pStyle w:val="9"/>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p>
    <w:p w14:paraId="180D580C">
      <w:pPr>
        <w:pStyle w:val="9"/>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ako zbog objektivnih razloga predmet nabave može izvršiti, isporučiti ili pružiti samo određeni gospodarski subjekt, i to:</w:t>
      </w:r>
    </w:p>
    <w:p w14:paraId="5FA1BB99">
      <w:pPr>
        <w:pStyle w:val="9"/>
        <w:numPr>
          <w:ilvl w:val="0"/>
          <w:numId w:val="13"/>
        </w:numPr>
        <w:spacing w:after="0" w:line="240" w:lineRule="auto"/>
        <w:ind w:left="993" w:hanging="284"/>
        <w:rPr>
          <w:rFonts w:ascii="Times New Roman" w:hAnsi="Times New Roman" w:cs="Times New Roman"/>
          <w:sz w:val="24"/>
          <w:szCs w:val="24"/>
        </w:rPr>
      </w:pPr>
      <w:r>
        <w:rPr>
          <w:rFonts w:ascii="Times New Roman" w:hAnsi="Times New Roman" w:cs="Times New Roman"/>
          <w:sz w:val="24"/>
          <w:szCs w:val="24"/>
        </w:rPr>
        <w:t>ako je predmet nabave stvaranje ili stjecanje jedinstvenog umjetničkog djela ili umjetničke izvedbe,</w:t>
      </w:r>
    </w:p>
    <w:p w14:paraId="18C54235">
      <w:pPr>
        <w:pStyle w:val="9"/>
        <w:numPr>
          <w:ilvl w:val="0"/>
          <w:numId w:val="13"/>
        </w:numPr>
        <w:spacing w:after="0" w:line="240" w:lineRule="auto"/>
        <w:ind w:left="993" w:hanging="284"/>
        <w:rPr>
          <w:rFonts w:ascii="Times New Roman" w:hAnsi="Times New Roman" w:cs="Times New Roman"/>
          <w:sz w:val="24"/>
          <w:szCs w:val="24"/>
        </w:rPr>
      </w:pPr>
      <w:r>
        <w:rPr>
          <w:rFonts w:ascii="Times New Roman" w:hAnsi="Times New Roman" w:cs="Times New Roman"/>
          <w:sz w:val="24"/>
          <w:szCs w:val="24"/>
        </w:rPr>
        <w:t>ako iz tehničkih razloga predmet nabave može isporučiti samo određeni gospodarski subjekt,</w:t>
      </w:r>
    </w:p>
    <w:p w14:paraId="0587D6B7">
      <w:pPr>
        <w:pStyle w:val="9"/>
        <w:numPr>
          <w:ilvl w:val="0"/>
          <w:numId w:val="13"/>
        </w:numPr>
        <w:spacing w:after="0" w:line="240" w:lineRule="auto"/>
        <w:ind w:left="993" w:hanging="284"/>
        <w:rPr>
          <w:rFonts w:ascii="Times New Roman" w:hAnsi="Times New Roman" w:cs="Times New Roman"/>
          <w:sz w:val="24"/>
          <w:szCs w:val="24"/>
        </w:rPr>
      </w:pPr>
      <w:r>
        <w:rPr>
          <w:rFonts w:ascii="Times New Roman" w:hAnsi="Times New Roman" w:cs="Times New Roman"/>
          <w:sz w:val="24"/>
          <w:szCs w:val="24"/>
        </w:rPr>
        <w:t>ako je to nužno radi zaštite isključivih prava, uključujući prava intelektualnog vlasništva,</w:t>
      </w:r>
    </w:p>
    <w:p w14:paraId="5BF991E1">
      <w:pPr>
        <w:pStyle w:val="9"/>
        <w:numPr>
          <w:ilvl w:val="0"/>
          <w:numId w:val="13"/>
        </w:numPr>
        <w:spacing w:after="0" w:line="240" w:lineRule="auto"/>
        <w:ind w:left="993" w:hanging="284"/>
        <w:rPr>
          <w:rFonts w:ascii="Times New Roman" w:hAnsi="Times New Roman" w:cs="Times New Roman"/>
          <w:sz w:val="24"/>
          <w:szCs w:val="24"/>
        </w:rPr>
      </w:pPr>
      <w:r>
        <w:rPr>
          <w:rFonts w:ascii="Times New Roman" w:hAnsi="Times New Roman" w:cs="Times New Roman"/>
          <w:sz w:val="24"/>
          <w:szCs w:val="24"/>
        </w:rPr>
        <w:t>ako postoji iznimna žurnost uzrokovana događajima koje naručitelj nije mogao predvidjeti niti na njih utjecati.</w:t>
      </w:r>
    </w:p>
    <w:p w14:paraId="0CCF0CC2">
      <w:pPr>
        <w:pStyle w:val="9"/>
        <w:numPr>
          <w:ilvl w:val="0"/>
          <w:numId w:val="11"/>
        </w:numPr>
        <w:spacing w:after="0" w:line="240" w:lineRule="auto"/>
        <w:ind w:left="426" w:hanging="426"/>
        <w:jc w:val="both"/>
        <w:rPr>
          <w:rFonts w:ascii="Times New Roman" w:hAnsi="Times New Roman" w:cs="Times New Roman"/>
          <w:sz w:val="24"/>
          <w:szCs w:val="24"/>
        </w:rPr>
      </w:pPr>
      <w:r>
        <w:rPr>
          <w:rFonts w:ascii="Times New Roman" w:hAnsi="Times New Roman" w:eastAsia="Arial" w:cs="Times New Roman"/>
          <w:sz w:val="24"/>
          <w:szCs w:val="24"/>
        </w:rPr>
        <w:t>Razlozi za primjenu iznimke iz stavka 1. ovoga članka navode se i obrazlažu u objavi u modulu jednostavne nabave u Elektroničkom oglasniku javne nabave Republike Hrvatske.</w:t>
      </w:r>
    </w:p>
    <w:p w14:paraId="15290118">
      <w:pPr>
        <w:pStyle w:val="9"/>
        <w:numPr>
          <w:ilvl w:val="0"/>
          <w:numId w:val="11"/>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585F910">
      <w:pPr>
        <w:spacing w:after="0" w:line="240" w:lineRule="auto"/>
        <w:jc w:val="both"/>
        <w:rPr>
          <w:rFonts w:ascii="Times New Roman" w:hAnsi="Times New Roman" w:cs="Times New Roman"/>
          <w:sz w:val="24"/>
          <w:szCs w:val="24"/>
        </w:rPr>
      </w:pPr>
    </w:p>
    <w:p w14:paraId="7C092010">
      <w:pPr>
        <w:pStyle w:val="2"/>
        <w:spacing w:before="0" w:line="240" w:lineRule="auto"/>
        <w:jc w:val="both"/>
        <w:rPr>
          <w:rFonts w:ascii="Times New Roman" w:hAnsi="Times New Roman"/>
          <w:sz w:val="24"/>
          <w:szCs w:val="24"/>
        </w:rPr>
      </w:pPr>
      <w:r>
        <w:rPr>
          <w:rFonts w:ascii="Times New Roman" w:hAnsi="Times New Roman"/>
          <w:sz w:val="24"/>
          <w:szCs w:val="24"/>
        </w:rPr>
        <w:t>POZIV NA DOSTAVU PONUDE I DOSTAVA PONUDA</w:t>
      </w:r>
    </w:p>
    <w:p w14:paraId="213E3FA6">
      <w:pPr>
        <w:spacing w:after="0" w:line="240" w:lineRule="auto"/>
      </w:pPr>
    </w:p>
    <w:p w14:paraId="67D5C92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13.</w:t>
      </w:r>
    </w:p>
    <w:p w14:paraId="775D2D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Poziv na dostavu ponude, odnosno dokumentacija postupka jednostavne nabave, ovisno o predmetu i složenosti nabave, može sadržavati:naziv, adresu i kontakt podatke škole,evidencijski broj nabave,naziv i opis predmeta nabave,tehničke specifikacije, troškovnik ili opis potrebne robe, radova ili usluga,procijenjenu vrijednost nabave, ako je škola odluči objaviti,kriterij za odabir ponude,rok, način i mjesto dostave ponude,rok valjanosti ponude,rok, mjesto i uvjete isporuke robe, izvođenja radova ili pružanja usluga,uvjete i rok plaćanja,osnove za isključenje i dokaze sposobnosti, ako se traže,jamstva, ako se traže,odredbe o prigovoru, ako je riječ o nabavi procijenjene vrijednosti veće od 15.000,00 € bez PDV–a,nacrt ugovora, ako je primjenjivo,druge podatke potrebne za izradu i dostavu ponude.</w:t>
      </w:r>
    </w:p>
    <w:p w14:paraId="5C875D3E">
      <w:pPr>
        <w:spacing w:after="0" w:line="240" w:lineRule="auto"/>
        <w:jc w:val="both"/>
        <w:rPr>
          <w:rFonts w:ascii="Times New Roman" w:hAnsi="Times New Roman" w:cs="Times New Roman"/>
          <w:b/>
          <w:sz w:val="24"/>
          <w:szCs w:val="24"/>
        </w:rPr>
      </w:pPr>
    </w:p>
    <w:p w14:paraId="6605E0A4">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14.</w:t>
      </w:r>
    </w:p>
    <w:p w14:paraId="3D940409">
      <w:pPr>
        <w:pStyle w:val="9"/>
        <w:numPr>
          <w:ilvl w:val="0"/>
          <w:numId w:val="1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0943133">
      <w:pPr>
        <w:pStyle w:val="9"/>
        <w:numPr>
          <w:ilvl w:val="0"/>
          <w:numId w:val="1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Kod nabava koje se provode putem javne objave u modulu jednostavne nabave u Elektroničkom oglasniku javne nabave Republike Hrvatske, rok za dostavu ponuda mora biti razuman i dovoljan za pripremu ponude.</w:t>
      </w:r>
    </w:p>
    <w:p w14:paraId="0865786C">
      <w:pPr>
        <w:pStyle w:val="9"/>
        <w:numPr>
          <w:ilvl w:val="0"/>
          <w:numId w:val="1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7D02CD69">
      <w:pPr>
        <w:spacing w:after="120" w:line="240" w:lineRule="auto"/>
        <w:jc w:val="both"/>
        <w:rPr>
          <w:rFonts w:ascii="Times New Roman" w:hAnsi="Times New Roman" w:cs="Times New Roman"/>
          <w:b/>
          <w:sz w:val="24"/>
          <w:szCs w:val="24"/>
        </w:rPr>
      </w:pPr>
    </w:p>
    <w:p w14:paraId="5271274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15.</w:t>
      </w:r>
    </w:p>
    <w:p w14:paraId="06ADCABE">
      <w:pPr>
        <w:pStyle w:val="9"/>
        <w:numPr>
          <w:ilvl w:val="0"/>
          <w:numId w:val="1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nabave procijenjene vrijednosti jednake ili manje od 15.000,00 € bez PDV–a, ponude se mogu dostaviti elektroničkom poštom, poštom ili osobnom dostavom.</w:t>
      </w:r>
    </w:p>
    <w:p w14:paraId="20466A1B">
      <w:pPr>
        <w:pStyle w:val="9"/>
        <w:numPr>
          <w:ilvl w:val="0"/>
          <w:numId w:val="1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nabave procijenjene vrijednosti veće od 15.000,00 € bez PDV–a, ponude se dostavljaju putem modula jednostavne nabave u Elektroničkom oglasniku javne nabave Republike Hrvatske.</w:t>
      </w:r>
    </w:p>
    <w:p w14:paraId="1B78B221">
      <w:pPr>
        <w:pStyle w:val="9"/>
        <w:numPr>
          <w:ilvl w:val="0"/>
          <w:numId w:val="1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Ponude zaprimljene nakon isteka roka za dostavu ponuda neće se razmatrati, osim kada je riječ o nabavi do 15.000,00 € bez PDV–a kod koje škola može, uz poštivanje načela ekonomičnosti i svrhovitosti, odlučiti drukčije ako time ne narušava jednako postupanje prema gospodarskim subjektima.</w:t>
      </w:r>
    </w:p>
    <w:p w14:paraId="6F02FF8A">
      <w:pPr>
        <w:spacing w:after="0" w:line="240" w:lineRule="auto"/>
        <w:jc w:val="both"/>
        <w:rPr>
          <w:rFonts w:ascii="Times New Roman" w:hAnsi="Times New Roman" w:cs="Times New Roman"/>
          <w:sz w:val="24"/>
          <w:szCs w:val="24"/>
        </w:rPr>
      </w:pPr>
    </w:p>
    <w:p w14:paraId="420C200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16.</w:t>
      </w:r>
    </w:p>
    <w:p w14:paraId="56AFA047">
      <w:pPr>
        <w:pStyle w:val="9"/>
        <w:numPr>
          <w:ilvl w:val="0"/>
          <w:numId w:val="1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Gospodarski subjekti mogu zatražiti pojašnjenje poziva na dostavu ponude ili dokumentacije postupka u roku i na način određen pozivom u Elektroničkom oglasniku javne nabave Republike Hrvatske.</w:t>
      </w:r>
    </w:p>
    <w:p w14:paraId="098F5545">
      <w:pPr>
        <w:pStyle w:val="9"/>
        <w:numPr>
          <w:ilvl w:val="0"/>
          <w:numId w:val="1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 je dužna odgovoriti na pravodobno zaprimljene zahtjeve za pojašnjenjem, ako je odgovor potreban za izradu ponude.</w:t>
      </w:r>
    </w:p>
    <w:p w14:paraId="4C1C7EA0">
      <w:pPr>
        <w:pStyle w:val="9"/>
        <w:numPr>
          <w:ilvl w:val="0"/>
          <w:numId w:val="16"/>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Ako škola tijekom roka za dostavu ponuda izmijeni poziv ili dokumentaciju postupka, izmjena se mora učiniti dostupnom svim gospodarskim subjektima na isti način na koji je dostupan poziv ili dokumentacija.</w:t>
      </w:r>
    </w:p>
    <w:p w14:paraId="76715FE4">
      <w:pPr>
        <w:spacing w:after="0" w:line="240" w:lineRule="auto"/>
        <w:jc w:val="both"/>
        <w:rPr>
          <w:rFonts w:ascii="Times New Roman" w:hAnsi="Times New Roman" w:cs="Times New Roman"/>
          <w:sz w:val="24"/>
          <w:szCs w:val="24"/>
        </w:rPr>
      </w:pPr>
    </w:p>
    <w:p w14:paraId="29BDAEBC">
      <w:pPr>
        <w:pStyle w:val="2"/>
        <w:spacing w:before="0" w:line="240" w:lineRule="auto"/>
        <w:jc w:val="both"/>
        <w:rPr>
          <w:rFonts w:ascii="Times New Roman" w:hAnsi="Times New Roman"/>
          <w:sz w:val="24"/>
          <w:szCs w:val="24"/>
        </w:rPr>
      </w:pPr>
      <w:r>
        <w:rPr>
          <w:rFonts w:ascii="Times New Roman" w:hAnsi="Times New Roman"/>
          <w:sz w:val="24"/>
          <w:szCs w:val="24"/>
        </w:rPr>
        <w:t>PREGLED, OCJENA I ODABIR PONUDA</w:t>
      </w:r>
    </w:p>
    <w:p w14:paraId="4F4FBFBD">
      <w:pPr>
        <w:spacing w:after="0" w:line="240" w:lineRule="auto"/>
      </w:pPr>
    </w:p>
    <w:p w14:paraId="112F903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17.</w:t>
      </w:r>
    </w:p>
    <w:p w14:paraId="16101110">
      <w:pPr>
        <w:pStyle w:val="9"/>
        <w:numPr>
          <w:ilvl w:val="0"/>
          <w:numId w:val="1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Otvaranje ponuda u postupcima jednostavne nabave nije javno.</w:t>
      </w:r>
    </w:p>
    <w:p w14:paraId="43E0688B">
      <w:pPr>
        <w:pStyle w:val="9"/>
        <w:numPr>
          <w:ilvl w:val="0"/>
          <w:numId w:val="1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08D482E9">
      <w:pPr>
        <w:pStyle w:val="9"/>
        <w:numPr>
          <w:ilvl w:val="0"/>
          <w:numId w:val="1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540B5A9B">
      <w:pPr>
        <w:pStyle w:val="9"/>
        <w:numPr>
          <w:ilvl w:val="0"/>
          <w:numId w:val="1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O pregledu i ocjeni ponuda sastavlja se zapisnik.</w:t>
      </w:r>
    </w:p>
    <w:p w14:paraId="0C8214AC">
      <w:pPr>
        <w:pStyle w:val="9"/>
        <w:numPr>
          <w:ilvl w:val="0"/>
          <w:numId w:val="1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Zapisnik potpisuju članovi povjerenstva, odnosno osoba zadužena za pripremu i provedbu postupka.</w:t>
      </w:r>
    </w:p>
    <w:p w14:paraId="4A953563">
      <w:pPr>
        <w:pStyle w:val="9"/>
        <w:numPr>
          <w:ilvl w:val="0"/>
          <w:numId w:val="17"/>
        </w:numPr>
        <w:spacing w:after="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Ukoliko temeljem provedenog postupka jednostavne nabave pristigne samo jedna ponuda koja ujedno ispunjava sve uvjete i zahtjeve iz Poziva za dostavu ponuda, zapisnik o pregledu i ocjeni ponuda se ne mora sastavljati.</w:t>
      </w:r>
    </w:p>
    <w:p w14:paraId="36F0FF9D">
      <w:pPr>
        <w:spacing w:after="0" w:line="240" w:lineRule="auto"/>
        <w:jc w:val="both"/>
        <w:rPr>
          <w:rFonts w:ascii="Times New Roman" w:hAnsi="Times New Roman" w:cs="Times New Roman"/>
          <w:sz w:val="24"/>
          <w:szCs w:val="24"/>
        </w:rPr>
      </w:pPr>
    </w:p>
    <w:p w14:paraId="003A0D8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18.</w:t>
      </w:r>
    </w:p>
    <w:p w14:paraId="4AA85B93">
      <w:pPr>
        <w:pStyle w:val="9"/>
        <w:numPr>
          <w:ilvl w:val="0"/>
          <w:numId w:val="1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Kriterij za odabir ponude može biti najniža cijena ili ekonomski najpovoljnija ponuda.</w:t>
      </w:r>
    </w:p>
    <w:p w14:paraId="77048B50">
      <w:pPr>
        <w:pStyle w:val="9"/>
        <w:numPr>
          <w:ilvl w:val="0"/>
          <w:numId w:val="1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20460D98">
      <w:pPr>
        <w:pStyle w:val="9"/>
        <w:numPr>
          <w:ilvl w:val="0"/>
          <w:numId w:val="1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Kriteriji za odabir moraju biti povezani s predmetom nabave, objektivni, provjerljivi i nediskriminirajući.</w:t>
      </w:r>
    </w:p>
    <w:p w14:paraId="31997F0A">
      <w:pPr>
        <w:spacing w:after="0" w:line="240" w:lineRule="auto"/>
        <w:jc w:val="both"/>
        <w:rPr>
          <w:rFonts w:ascii="Times New Roman" w:hAnsi="Times New Roman" w:cs="Times New Roman"/>
          <w:sz w:val="24"/>
          <w:szCs w:val="24"/>
        </w:rPr>
      </w:pPr>
    </w:p>
    <w:p w14:paraId="1A9314A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19.</w:t>
      </w:r>
    </w:p>
    <w:p w14:paraId="311D3107">
      <w:pPr>
        <w:pStyle w:val="9"/>
        <w:numPr>
          <w:ilvl w:val="0"/>
          <w:numId w:val="1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Nakon pregleda i ocjene ponuda, ravnatelj donosi odluku o odabiru najpovoljnije ponude ili odluku o poništenju postupka, osim kod nabava do 15.000,00 € bez PDV–a, kod kojih odabir može biti dokumentiran narudžbenicom ili ugovorom.</w:t>
      </w:r>
    </w:p>
    <w:p w14:paraId="4E4E2108">
      <w:pPr>
        <w:pStyle w:val="9"/>
        <w:numPr>
          <w:ilvl w:val="0"/>
          <w:numId w:val="1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Odluka o odabiru osobito sadržava podatke o naručitelju, predmetu nabave, odabranom ponuditelju, cijeni odabrane ponude, razlozima odabira i uputu o pravu na prigovor ako je riječ o nabavi procijenjene vrijednosti veće od 15.000,00 € bez PDV–a.</w:t>
      </w:r>
    </w:p>
    <w:p w14:paraId="2A6534F2">
      <w:pPr>
        <w:pStyle w:val="9"/>
        <w:numPr>
          <w:ilvl w:val="0"/>
          <w:numId w:val="1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Odluka o poništenju osobito sadržava razloge poništenja postupka i uputu o pravu na prigovor ako je riječ o nabavi procijenjene vrijednosti veće od 15.000,00 € bez PDV–a.</w:t>
      </w:r>
    </w:p>
    <w:p w14:paraId="0E1AE87C">
      <w:pPr>
        <w:pStyle w:val="9"/>
        <w:numPr>
          <w:ilvl w:val="0"/>
          <w:numId w:val="1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Odluka o odabiru ili poništenju dostavlja se ponuditeljima putem </w:t>
      </w:r>
      <w:bookmarkStart w:id="1" w:name="_Hlk232345830"/>
      <w:r>
        <w:rPr>
          <w:rFonts w:ascii="Times New Roman" w:hAnsi="Times New Roman" w:cs="Times New Roman"/>
          <w:sz w:val="24"/>
          <w:szCs w:val="24"/>
        </w:rPr>
        <w:t>Elektroničkog oglasnika javne nabave Republike Hrvatske</w:t>
      </w:r>
      <w:bookmarkEnd w:id="1"/>
      <w:r>
        <w:rPr>
          <w:rFonts w:ascii="Times New Roman" w:hAnsi="Times New Roman" w:cs="Times New Roman"/>
          <w:sz w:val="24"/>
          <w:szCs w:val="24"/>
        </w:rPr>
        <w:t>, kada se postupak provodi kroz modul jednostavne nabave, odnosno drugim prikladnim načinom kod nabava koje se ne provode kroz Elektronički oglasnik javne nabave Republike Hrvatske.</w:t>
      </w:r>
    </w:p>
    <w:p w14:paraId="7AC64750">
      <w:pPr>
        <w:spacing w:after="0" w:line="240" w:lineRule="auto"/>
        <w:jc w:val="both"/>
        <w:rPr>
          <w:rFonts w:ascii="Times New Roman" w:hAnsi="Times New Roman" w:cs="Times New Roman"/>
          <w:sz w:val="24"/>
          <w:szCs w:val="24"/>
        </w:rPr>
      </w:pPr>
    </w:p>
    <w:p w14:paraId="44066E3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20.</w:t>
      </w:r>
    </w:p>
    <w:p w14:paraId="209CA1E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Škola može poništiti postupak jednostavne nabave osobito ako:</w:t>
      </w:r>
    </w:p>
    <w:p w14:paraId="45259B82">
      <w:pPr>
        <w:pStyle w:val="9"/>
        <w:numPr>
          <w:ilvl w:val="0"/>
          <w:numId w:val="20"/>
        </w:num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nije zaprimljena nijedna ponuda,</w:t>
      </w:r>
    </w:p>
    <w:p w14:paraId="618A3754">
      <w:pPr>
        <w:pStyle w:val="9"/>
        <w:numPr>
          <w:ilvl w:val="0"/>
          <w:numId w:val="20"/>
        </w:num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nijedna zaprimljena ponuda nije valjana ili prihvatljiva,</w:t>
      </w:r>
    </w:p>
    <w:p w14:paraId="3F1180DA">
      <w:pPr>
        <w:pStyle w:val="9"/>
        <w:numPr>
          <w:ilvl w:val="0"/>
          <w:numId w:val="20"/>
        </w:num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cijena najpovoljnije ponude prelazi osigurana sredstva ili procijenjenu vrijednost nabave, a škola ne može ili ne želi osigurati dodatna sredstva,</w:t>
      </w:r>
    </w:p>
    <w:p w14:paraId="125B9F06">
      <w:pPr>
        <w:pStyle w:val="9"/>
        <w:numPr>
          <w:ilvl w:val="0"/>
          <w:numId w:val="20"/>
        </w:num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prestala je potreba za predmetom nabave,</w:t>
      </w:r>
    </w:p>
    <w:p w14:paraId="098D238D">
      <w:pPr>
        <w:pStyle w:val="9"/>
        <w:numPr>
          <w:ilvl w:val="0"/>
          <w:numId w:val="20"/>
        </w:num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postale su poznate okolnosti zbog kojih ne bi došlo do pokretanja postupka da su bile poznate prije pokretanja postupka,</w:t>
      </w:r>
    </w:p>
    <w:p w14:paraId="408602B3">
      <w:pPr>
        <w:pStyle w:val="9"/>
        <w:numPr>
          <w:ilvl w:val="0"/>
          <w:numId w:val="20"/>
        </w:num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utvrđena je bitna nepravilnost u dokumentaciji ili provedbi postupka,</w:t>
      </w:r>
    </w:p>
    <w:p w14:paraId="5EE5263D">
      <w:pPr>
        <w:pStyle w:val="9"/>
        <w:numPr>
          <w:ilvl w:val="0"/>
          <w:numId w:val="20"/>
        </w:numPr>
        <w:spacing w:after="0" w:line="240" w:lineRule="auto"/>
        <w:ind w:left="426" w:hanging="284"/>
        <w:jc w:val="both"/>
        <w:rPr>
          <w:rFonts w:ascii="Times New Roman" w:hAnsi="Times New Roman"/>
          <w:sz w:val="24"/>
          <w:szCs w:val="24"/>
        </w:rPr>
      </w:pPr>
      <w:r>
        <w:rPr>
          <w:rFonts w:ascii="Times New Roman" w:hAnsi="Times New Roman" w:cs="Times New Roman"/>
          <w:sz w:val="24"/>
          <w:szCs w:val="24"/>
        </w:rPr>
        <w:t xml:space="preserve">poništenje je potrebno radi zaštite javnog interesa, zakonitosti ili ekonomičnog trošenja </w:t>
      </w:r>
    </w:p>
    <w:p w14:paraId="7BA7BF18">
      <w:pPr>
        <w:pStyle w:val="2"/>
        <w:spacing w:before="0" w:line="240" w:lineRule="auto"/>
        <w:jc w:val="both"/>
        <w:rPr>
          <w:rFonts w:ascii="Times New Roman" w:hAnsi="Times New Roman"/>
          <w:sz w:val="24"/>
          <w:szCs w:val="24"/>
        </w:rPr>
      </w:pPr>
      <w:r>
        <w:rPr>
          <w:rFonts w:ascii="Times New Roman" w:hAnsi="Times New Roman"/>
          <w:sz w:val="24"/>
          <w:szCs w:val="24"/>
        </w:rPr>
        <w:t>PRIGOVOR I PRAVNA ZAŠTITA</w:t>
      </w:r>
    </w:p>
    <w:p w14:paraId="07335894">
      <w:pPr>
        <w:spacing w:after="0" w:line="240" w:lineRule="auto"/>
      </w:pPr>
    </w:p>
    <w:p w14:paraId="3F2445E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21.</w:t>
      </w:r>
    </w:p>
    <w:p w14:paraId="5E843FB4">
      <w:pPr>
        <w:pStyle w:val="9"/>
        <w:numPr>
          <w:ilvl w:val="0"/>
          <w:numId w:val="21"/>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Za postupke jednostavne nabave čija je procijenjena vrijednost veća od 15.000,00 € bez PDV–a gospodarski subjekt ima pravo podnijeti prigovor ravnatelju škole kao odgovornoj osobi naručitelja.</w:t>
      </w:r>
    </w:p>
    <w:p w14:paraId="06503AA0">
      <w:pPr>
        <w:pStyle w:val="9"/>
        <w:numPr>
          <w:ilvl w:val="0"/>
          <w:numId w:val="21"/>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Prigovor se može podnijeti na poziv ili dokumentaciju postupka, izmjenu dokumentacije, postupanje škole tijekom pregleda i ocjene ponuda, odluku o odabiru ili odluku o poništenju, odnosno na drugu radnju ili propuštanje škole u postupku jednostavne nabave ako gospodarski subjekt smatra da su povrijeđena njegova prava ili pravni interes.</w:t>
      </w:r>
    </w:p>
    <w:p w14:paraId="037B1E41">
      <w:pPr>
        <w:pStyle w:val="9"/>
        <w:numPr>
          <w:ilvl w:val="0"/>
          <w:numId w:val="21"/>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Prigovor nije dopušten u postupcima jednostavne nabave procijenjene vrijednosti jednake ili manje od 15.000,00 € bez PDV–a, osim ako škola u pojedinom postupku ne odredi drukčije.</w:t>
      </w:r>
    </w:p>
    <w:p w14:paraId="7A433B4F">
      <w:pPr>
        <w:spacing w:after="0" w:line="240" w:lineRule="auto"/>
        <w:jc w:val="both"/>
        <w:rPr>
          <w:rFonts w:ascii="Times New Roman" w:hAnsi="Times New Roman" w:cs="Times New Roman"/>
          <w:sz w:val="24"/>
          <w:szCs w:val="24"/>
        </w:rPr>
      </w:pPr>
    </w:p>
    <w:p w14:paraId="0CDDEF2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22.</w:t>
      </w:r>
    </w:p>
    <w:p w14:paraId="307FCB46">
      <w:pPr>
        <w:pStyle w:val="9"/>
        <w:numPr>
          <w:ilvl w:val="0"/>
          <w:numId w:val="22"/>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Prigovor se podnosi u pisanom obliku, putem Elektroničkog oglasnika javne nabave Republike Hrvatske, ako se postupak provodi kroz modul jednostavne nabave, odnosno elektroničkom poštom ili drugim pisanim putem ako Elektronički oglasnik javne nabave Republike Hrvatske ne omogućuje podnošenje prigovora u pojedinom slučaju.</w:t>
      </w:r>
    </w:p>
    <w:p w14:paraId="5440F212">
      <w:pPr>
        <w:pStyle w:val="9"/>
        <w:numPr>
          <w:ilvl w:val="0"/>
          <w:numId w:val="22"/>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Prigovor se podnosi u roku od tri radna dana od dana objave ili dostave akta, odnosno od dana saznanja za radnju ili propuštanje na koje se prigovor odnosi.</w:t>
      </w:r>
    </w:p>
    <w:p w14:paraId="52363270">
      <w:pPr>
        <w:pStyle w:val="9"/>
        <w:numPr>
          <w:ilvl w:val="0"/>
          <w:numId w:val="22"/>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Prigovor mora sadržavati podatke o podnositelju prigovora, naziv i evidencijski broj nabave, opis radnje ili odluke na koju se prigovor odnosi, razloge prigovora, prijedlog postupanja škole i potpis ovlaštene osobe podnositelja prigovora.</w:t>
      </w:r>
    </w:p>
    <w:p w14:paraId="30F461DB">
      <w:pPr>
        <w:spacing w:after="0" w:line="240" w:lineRule="auto"/>
        <w:jc w:val="both"/>
        <w:rPr>
          <w:rFonts w:ascii="Times New Roman" w:hAnsi="Times New Roman" w:cs="Times New Roman"/>
          <w:sz w:val="24"/>
          <w:szCs w:val="24"/>
        </w:rPr>
      </w:pPr>
    </w:p>
    <w:p w14:paraId="72CFF40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23.</w:t>
      </w:r>
    </w:p>
    <w:p w14:paraId="074D96E9">
      <w:pPr>
        <w:pStyle w:val="9"/>
        <w:numPr>
          <w:ilvl w:val="0"/>
          <w:numId w:val="2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Ravnatelj odlučuje o prigovoru u roku od deset radnih dana od dana zaprimanja urednog prigovora.</w:t>
      </w:r>
    </w:p>
    <w:p w14:paraId="46D57E6F">
      <w:pPr>
        <w:pStyle w:val="9"/>
        <w:numPr>
          <w:ilvl w:val="0"/>
          <w:numId w:val="2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2537B988">
      <w:pPr>
        <w:pStyle w:val="9"/>
        <w:numPr>
          <w:ilvl w:val="0"/>
          <w:numId w:val="2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Podneseni prigovor zadržava sklapanje ugovora ili izdavanje narudžbenice do donošenja odluke o prigovoru, osim ako je zbog iznimne žurnosti, zaštite sigurnosti, sprječavanja štete ili drugog osobito opravdanog razloga potrebno nastaviti postupak.</w:t>
      </w:r>
    </w:p>
    <w:p w14:paraId="3CFD7450">
      <w:pPr>
        <w:pStyle w:val="9"/>
        <w:numPr>
          <w:ilvl w:val="0"/>
          <w:numId w:val="2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Odluka o prigovoru dostavlja se podnositelju prigovora putem elektroničke pošte ili putem modulaElektroničkog oglasnika javne nabave Republike Hrvatske.</w:t>
      </w:r>
    </w:p>
    <w:p w14:paraId="20D12C3A">
      <w:pPr>
        <w:spacing w:after="0" w:line="240" w:lineRule="auto"/>
        <w:jc w:val="both"/>
        <w:rPr>
          <w:rFonts w:ascii="Times New Roman" w:hAnsi="Times New Roman" w:cs="Times New Roman"/>
          <w:sz w:val="24"/>
          <w:szCs w:val="24"/>
        </w:rPr>
      </w:pPr>
    </w:p>
    <w:p w14:paraId="510DEAA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SUKOB INTERESA</w:t>
      </w:r>
    </w:p>
    <w:p w14:paraId="37C0B554">
      <w:pPr>
        <w:spacing w:after="0" w:line="240" w:lineRule="auto"/>
        <w:jc w:val="both"/>
        <w:rPr>
          <w:rFonts w:ascii="Times New Roman" w:hAnsi="Times New Roman" w:cs="Times New Roman"/>
          <w:b/>
          <w:bCs/>
          <w:sz w:val="24"/>
          <w:szCs w:val="24"/>
        </w:rPr>
      </w:pPr>
    </w:p>
    <w:p w14:paraId="048D81B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24.</w:t>
      </w:r>
    </w:p>
    <w:p w14:paraId="204A9D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Škola je obvezna poduzeti prikladne mjere kojima se učinkovito sprječavaju, prepoznaju i uklanjaju sukobi interesa u vezi s postupkom javne nabave kako bi se izbjeglo narušavanje tržišnog natjecanja i osiguralo jednako postupanje prema svim gospodarskim subjektima.</w:t>
      </w:r>
    </w:p>
    <w:p w14:paraId="1B24F897">
      <w:pPr>
        <w:spacing w:after="0" w:line="240" w:lineRule="auto"/>
        <w:jc w:val="both"/>
        <w:rPr>
          <w:rFonts w:ascii="Times New Roman" w:hAnsi="Times New Roman" w:cs="Times New Roman"/>
          <w:sz w:val="24"/>
          <w:szCs w:val="24"/>
        </w:rPr>
      </w:pPr>
    </w:p>
    <w:p w14:paraId="27DCBC2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25.</w:t>
      </w:r>
    </w:p>
    <w:p w14:paraId="01A071A0">
      <w:pPr>
        <w:pStyle w:val="9"/>
        <w:numPr>
          <w:ilvl w:val="0"/>
          <w:numId w:val="2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Sukob interesa između škole i gospodarskog subjekta obuhvaća situacije kada predstavnici škole koji su uključeni u provedbu postupka javne nabave ili mogu utjecati na ishod tog postupka, imaju, izravno ili neizravno, financijski, gospodarski ili bilo koji drugi osobni interes koji bi se mogao smatrati štetnim za njihovu nepristranost i neovisnost u okviru postupka, a osobito:</w:t>
      </w:r>
    </w:p>
    <w:p w14:paraId="5A00667E">
      <w:pPr>
        <w:pStyle w:val="9"/>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ako predstavnik škole istodobno obavlja upravljačke poslove u gospodarskom subjektu, </w:t>
      </w:r>
    </w:p>
    <w:p w14:paraId="7F27DC7E">
      <w:pPr>
        <w:pStyle w:val="9"/>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ako je predstavnik škole vlasnik poslovnog udjela, dionica odnosno drugih prava na temelju kojih sudjeluje u upravljanju odnosno u kapitalu tog gospodarskog subjekta s više od 0,5 %.</w:t>
      </w:r>
    </w:p>
    <w:p w14:paraId="729B03FA">
      <w:pPr>
        <w:pStyle w:val="9"/>
        <w:numPr>
          <w:ilvl w:val="0"/>
          <w:numId w:val="2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Predstavnikom škole u smislu ovoga članka smatra se:</w:t>
      </w:r>
    </w:p>
    <w:p w14:paraId="3180D6FB">
      <w:pPr>
        <w:pStyle w:val="9"/>
        <w:numPr>
          <w:ilvl w:val="0"/>
          <w:numId w:val="2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ravnatelj,</w:t>
      </w:r>
    </w:p>
    <w:p w14:paraId="1BE2982E">
      <w:pPr>
        <w:pStyle w:val="9"/>
        <w:numPr>
          <w:ilvl w:val="0"/>
          <w:numId w:val="2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član Školskog odbora,</w:t>
      </w:r>
    </w:p>
    <w:p w14:paraId="5973E311">
      <w:pPr>
        <w:pStyle w:val="9"/>
        <w:numPr>
          <w:ilvl w:val="0"/>
          <w:numId w:val="2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član povjerenstva za javnu nabavu,</w:t>
      </w:r>
    </w:p>
    <w:p w14:paraId="7C1D864D">
      <w:pPr>
        <w:pStyle w:val="9"/>
        <w:numPr>
          <w:ilvl w:val="0"/>
          <w:numId w:val="2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druga osoba koja je uključena u provedbu ili koja može utjecati na odlučivanje u postupku javne nabave, </w:t>
      </w:r>
    </w:p>
    <w:p w14:paraId="649609B4">
      <w:pPr>
        <w:pStyle w:val="9"/>
        <w:numPr>
          <w:ilvl w:val="0"/>
          <w:numId w:val="2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osobe iz podstavka 1., 2. i 3. ovoga stavka kod pružatelja usluga nabave koji djeluju u ime naručitelja.</w:t>
      </w:r>
    </w:p>
    <w:p w14:paraId="4753F237">
      <w:pPr>
        <w:pStyle w:val="9"/>
        <w:numPr>
          <w:ilvl w:val="0"/>
          <w:numId w:val="2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Gospodarskim subjektom iz stavka 1. ovoga članka smatra se ponuditelj, natjecatelj, član zajednice, podugovaratelj i drugi subjekt na kojeg se ponuditelj ili natjecatelj oslanja.</w:t>
      </w:r>
    </w:p>
    <w:p w14:paraId="23744EDA">
      <w:pPr>
        <w:spacing w:after="0" w:line="240" w:lineRule="auto"/>
        <w:jc w:val="both"/>
        <w:rPr>
          <w:rFonts w:ascii="Times New Roman" w:hAnsi="Times New Roman" w:cs="Times New Roman"/>
          <w:sz w:val="24"/>
          <w:szCs w:val="24"/>
        </w:rPr>
      </w:pPr>
    </w:p>
    <w:p w14:paraId="7AB23C2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26.</w:t>
      </w:r>
    </w:p>
    <w:p w14:paraId="34DE2A9A">
      <w:pPr>
        <w:pStyle w:val="9"/>
        <w:numPr>
          <w:ilvl w:val="0"/>
          <w:numId w:val="27"/>
        </w:numPr>
        <w:spacing w:after="0" w:line="240" w:lineRule="auto"/>
        <w:ind w:left="426" w:hanging="426"/>
        <w:jc w:val="both"/>
        <w:rPr>
          <w:rFonts w:ascii="Times New Roman" w:hAnsi="Times New Roman" w:cs="Times New Roman"/>
          <w:sz w:val="24"/>
          <w:szCs w:val="24"/>
        </w:rPr>
      </w:pPr>
      <w:bookmarkStart w:id="2" w:name="_Hlk232349615"/>
      <w:r>
        <w:rPr>
          <w:rFonts w:ascii="Times New Roman" w:hAnsi="Times New Roman" w:cs="Times New Roman"/>
          <w:sz w:val="24"/>
          <w:szCs w:val="24"/>
        </w:rPr>
        <w:t>Odredba članka 25. ovog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14:paraId="433B380C">
      <w:pPr>
        <w:pStyle w:val="9"/>
        <w:numPr>
          <w:ilvl w:val="0"/>
          <w:numId w:val="2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Prijenos udjela u vlasništvu na drugu osobu ili posebno tijelo (povjerenika) sukladno posebnim propisima o sprječavanju sukoba interesa ne utječe na sukob interesa u smislu članka 25. ovoga Pravilnika.</w:t>
      </w:r>
    </w:p>
    <w:p w14:paraId="4000D223">
      <w:pPr>
        <w:pStyle w:val="9"/>
        <w:numPr>
          <w:ilvl w:val="0"/>
          <w:numId w:val="2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Iznimno, sukob interesa ne postoji ako predstavnik škole iz članka 25. ovoga Pravilnika ili s njim povezana osoba obavlja upravljačke poslove u gospodarskom subjektu po položaju, odnosno kao službeni predstavnik nekog naručitelja, a ne kao privatna osoba.</w:t>
      </w:r>
    </w:p>
    <w:bookmarkEnd w:id="2"/>
    <w:p w14:paraId="2B2417F5">
      <w:pPr>
        <w:spacing w:after="0" w:line="240" w:lineRule="auto"/>
        <w:jc w:val="both"/>
        <w:rPr>
          <w:rFonts w:ascii="Times New Roman" w:hAnsi="Times New Roman" w:cs="Times New Roman"/>
          <w:sz w:val="24"/>
          <w:szCs w:val="24"/>
        </w:rPr>
      </w:pPr>
    </w:p>
    <w:p w14:paraId="50FD077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27.</w:t>
      </w:r>
    </w:p>
    <w:p w14:paraId="74ED9EC5">
      <w:pPr>
        <w:pStyle w:val="9"/>
        <w:numPr>
          <w:ilvl w:val="0"/>
          <w:numId w:val="2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Predstavnici škole obvezni su potpisati izjavu o postojanju ili nepostojanju sukoba interesa te je ažurirati bez odgađanja ako nastupe promjene.</w:t>
      </w:r>
    </w:p>
    <w:p w14:paraId="0F8ABF67">
      <w:pPr>
        <w:pStyle w:val="9"/>
        <w:numPr>
          <w:ilvl w:val="0"/>
          <w:numId w:val="28"/>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 je obvezna na temelju izjava svojih predstavnikana svojim internetskim stranicama objaviti popis gospodarskih subjekata s kojima je predstavnik škole ili s njim povezane osobe u sukobu interesa ili obavijest da takvi subjekti ne postoje te ga ažurirati bez odgađanja ako nastupe promjene i u dokumentaciji o nabavi za pojedini postupak javne nabave navesti popis gospodarskih subjekata s kojima je predstavnik škole u sukobu interesa ili navesti da takvi subjekti ne postoje.</w:t>
      </w:r>
    </w:p>
    <w:p w14:paraId="5971C117">
      <w:pPr>
        <w:spacing w:after="0" w:line="240" w:lineRule="auto"/>
        <w:jc w:val="both"/>
        <w:rPr>
          <w:rFonts w:ascii="Times New Roman" w:hAnsi="Times New Roman" w:cs="Times New Roman"/>
          <w:sz w:val="24"/>
          <w:szCs w:val="24"/>
        </w:rPr>
      </w:pPr>
    </w:p>
    <w:p w14:paraId="71829BF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Članak 28.</w:t>
      </w:r>
    </w:p>
    <w:p w14:paraId="60A1C2BE">
      <w:pPr>
        <w:pStyle w:val="9"/>
        <w:numPr>
          <w:ilvl w:val="0"/>
          <w:numId w:val="2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Predstavnik škole koji sudjeluje u pripremi i provedbi postupka jednostavne nabave obvezanje prije početka rada na postupku, provjeriti postoje li okolnosti koje bi mogle predstavljati sukob interesa.</w:t>
      </w:r>
    </w:p>
    <w:p w14:paraId="4A7C76DE">
      <w:pPr>
        <w:pStyle w:val="9"/>
        <w:numPr>
          <w:ilvl w:val="0"/>
          <w:numId w:val="2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Ako se tijekom pripreme ili provedbe postupka utvrdi postojanje stvarnog, mogućeg ili prividnog sukoba interesa, predstavnik škole kod kojeg postoji sukob interesa dužan je o tome bez odgode obavijestiti ravnatelja i izuzeti se iz daljnjeg postupanja u postupku.</w:t>
      </w:r>
    </w:p>
    <w:p w14:paraId="1E0CD2E4">
      <w:pPr>
        <w:pStyle w:val="9"/>
        <w:numPr>
          <w:ilvl w:val="0"/>
          <w:numId w:val="29"/>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Ravnatelj će u slučaju iz stavka 2. ovoga članka imenovati drugu osobu ili drugo povjerenstvo za provedbu postupka, ako je to potrebno radi zakonitog i nepristranog nastavka postupka.</w:t>
      </w:r>
    </w:p>
    <w:p w14:paraId="0569B8AE">
      <w:pPr>
        <w:spacing w:after="0" w:line="240" w:lineRule="auto"/>
        <w:jc w:val="both"/>
        <w:rPr>
          <w:rFonts w:ascii="Times New Roman" w:hAnsi="Times New Roman" w:cs="Times New Roman"/>
          <w:sz w:val="24"/>
          <w:szCs w:val="24"/>
        </w:rPr>
      </w:pPr>
    </w:p>
    <w:p w14:paraId="2EA1C152">
      <w:pPr>
        <w:spacing w:after="0" w:line="240" w:lineRule="auto"/>
        <w:jc w:val="both"/>
        <w:rPr>
          <w:rFonts w:ascii="Times New Roman" w:hAnsi="Times New Roman" w:cs="Times New Roman"/>
          <w:sz w:val="24"/>
          <w:szCs w:val="24"/>
        </w:rPr>
      </w:pPr>
    </w:p>
    <w:p w14:paraId="64B0AC63">
      <w:pPr>
        <w:spacing w:after="0" w:line="240" w:lineRule="auto"/>
        <w:jc w:val="both"/>
        <w:rPr>
          <w:rFonts w:ascii="Times New Roman" w:hAnsi="Times New Roman" w:cs="Times New Roman"/>
          <w:sz w:val="24"/>
          <w:szCs w:val="24"/>
        </w:rPr>
      </w:pPr>
    </w:p>
    <w:p w14:paraId="7C412515">
      <w:pPr>
        <w:spacing w:after="0" w:line="240" w:lineRule="auto"/>
        <w:jc w:val="both"/>
        <w:rPr>
          <w:rFonts w:ascii="Times New Roman" w:hAnsi="Times New Roman" w:cs="Times New Roman"/>
          <w:sz w:val="24"/>
          <w:szCs w:val="24"/>
        </w:rPr>
      </w:pPr>
    </w:p>
    <w:p w14:paraId="30D47675">
      <w:pPr>
        <w:spacing w:after="0" w:line="240" w:lineRule="auto"/>
        <w:jc w:val="both"/>
        <w:rPr>
          <w:rFonts w:ascii="Times New Roman" w:hAnsi="Times New Roman" w:cs="Times New Roman"/>
          <w:sz w:val="24"/>
          <w:szCs w:val="24"/>
        </w:rPr>
      </w:pPr>
    </w:p>
    <w:p w14:paraId="36109CBC">
      <w:pPr>
        <w:spacing w:after="0" w:line="240" w:lineRule="auto"/>
        <w:jc w:val="both"/>
        <w:rPr>
          <w:rFonts w:ascii="Times New Roman" w:hAnsi="Times New Roman" w:cs="Times New Roman"/>
          <w:sz w:val="24"/>
          <w:szCs w:val="24"/>
        </w:rPr>
      </w:pPr>
    </w:p>
    <w:p w14:paraId="79FAC677">
      <w:pPr>
        <w:spacing w:after="0" w:line="240" w:lineRule="auto"/>
        <w:jc w:val="both"/>
        <w:rPr>
          <w:rFonts w:ascii="Times New Roman" w:hAnsi="Times New Roman" w:cs="Times New Roman"/>
          <w:sz w:val="24"/>
          <w:szCs w:val="24"/>
        </w:rPr>
      </w:pPr>
    </w:p>
    <w:p w14:paraId="7AE95F12">
      <w:pPr>
        <w:spacing w:after="0" w:line="240" w:lineRule="auto"/>
        <w:jc w:val="both"/>
        <w:rPr>
          <w:rFonts w:ascii="Times New Roman" w:hAnsi="Times New Roman" w:cs="Times New Roman"/>
          <w:sz w:val="24"/>
          <w:szCs w:val="24"/>
        </w:rPr>
      </w:pPr>
    </w:p>
    <w:p w14:paraId="19E13638">
      <w:pPr>
        <w:pStyle w:val="2"/>
        <w:spacing w:before="0" w:line="240" w:lineRule="auto"/>
        <w:jc w:val="both"/>
        <w:rPr>
          <w:rFonts w:ascii="Times New Roman" w:hAnsi="Times New Roman"/>
          <w:sz w:val="24"/>
          <w:szCs w:val="24"/>
        </w:rPr>
      </w:pPr>
      <w:r>
        <w:rPr>
          <w:rFonts w:ascii="Times New Roman" w:hAnsi="Times New Roman"/>
          <w:sz w:val="24"/>
          <w:szCs w:val="24"/>
        </w:rPr>
        <w:t>UGOVOR, NARUDŽBENICA I IZVRŠENJE</w:t>
      </w:r>
    </w:p>
    <w:p w14:paraId="2EA798B6">
      <w:pPr>
        <w:spacing w:after="0" w:line="240" w:lineRule="auto"/>
        <w:jc w:val="both"/>
        <w:rPr>
          <w:rFonts w:ascii="Times New Roman" w:hAnsi="Times New Roman" w:cs="Times New Roman"/>
          <w:b/>
          <w:sz w:val="24"/>
          <w:szCs w:val="24"/>
        </w:rPr>
      </w:pPr>
    </w:p>
    <w:p w14:paraId="1B80327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29.</w:t>
      </w:r>
    </w:p>
    <w:p w14:paraId="03EA24A0">
      <w:pPr>
        <w:pStyle w:val="9"/>
        <w:numPr>
          <w:ilvl w:val="0"/>
          <w:numId w:val="30"/>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Na temelju provedenog postupka jednostavne nabave,škola sklapa ugovor o jednostavnoj nabavi ili izdaje narudžbenicu.</w:t>
      </w:r>
    </w:p>
    <w:p w14:paraId="29D18255">
      <w:pPr>
        <w:pStyle w:val="9"/>
        <w:numPr>
          <w:ilvl w:val="0"/>
          <w:numId w:val="30"/>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Narudžbenica ili ugovor osobito sadržava podatke o školi, gospodarskom subjektu, predmetu nabave, količini ili opsegu, cijeni, roku i mjestu isporuke ili izvršenja, roku plaćanja i drugim bitnim uvjetima nabave.</w:t>
      </w:r>
    </w:p>
    <w:p w14:paraId="3820DF3C">
      <w:pPr>
        <w:pStyle w:val="9"/>
        <w:numPr>
          <w:ilvl w:val="0"/>
          <w:numId w:val="30"/>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796DA00">
      <w:pPr>
        <w:spacing w:after="0" w:line="240" w:lineRule="auto"/>
        <w:jc w:val="both"/>
        <w:rPr>
          <w:rFonts w:ascii="Times New Roman" w:hAnsi="Times New Roman" w:cs="Times New Roman"/>
          <w:sz w:val="24"/>
          <w:szCs w:val="24"/>
        </w:rPr>
      </w:pPr>
    </w:p>
    <w:p w14:paraId="1F5A1C7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30.</w:t>
      </w:r>
    </w:p>
    <w:p w14:paraId="3F728B07">
      <w:pPr>
        <w:pStyle w:val="9"/>
        <w:numPr>
          <w:ilvl w:val="0"/>
          <w:numId w:val="31"/>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Radnici zaduženi za praćenje izvršenja ugovora ili narudžbenice dužni su pratiti urednost, kvalitetu, količinu, rokove i cijenu izvršenja predmeta nabave.</w:t>
      </w:r>
    </w:p>
    <w:p w14:paraId="4668DD41">
      <w:pPr>
        <w:pStyle w:val="9"/>
        <w:numPr>
          <w:ilvl w:val="0"/>
          <w:numId w:val="31"/>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 ili narudžbenicom.</w:t>
      </w:r>
    </w:p>
    <w:p w14:paraId="37BB82A3">
      <w:pPr>
        <w:pStyle w:val="9"/>
        <w:numPr>
          <w:ilvl w:val="0"/>
          <w:numId w:val="31"/>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Ako se utvrde nedostaci u izvršenju, škola je dužna od gospodarskog subjekta zatražiti otklanjanje nedostataka, zamjenu robe, umanjenje cijene ili naknadu štete, ovisno o prirodi nedostatka i ugovorenim uvjetima.</w:t>
      </w:r>
    </w:p>
    <w:p w14:paraId="40D534D9">
      <w:pPr>
        <w:spacing w:after="0" w:line="240" w:lineRule="auto"/>
        <w:jc w:val="both"/>
        <w:rPr>
          <w:rFonts w:ascii="Times New Roman" w:hAnsi="Times New Roman" w:cs="Times New Roman"/>
          <w:sz w:val="24"/>
          <w:szCs w:val="24"/>
        </w:rPr>
      </w:pPr>
    </w:p>
    <w:p w14:paraId="1B56BAB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31.</w:t>
      </w:r>
    </w:p>
    <w:p w14:paraId="0214CE03">
      <w:pPr>
        <w:pStyle w:val="9"/>
        <w:numPr>
          <w:ilvl w:val="0"/>
          <w:numId w:val="32"/>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13DEF130">
      <w:pPr>
        <w:pStyle w:val="9"/>
        <w:numPr>
          <w:ilvl w:val="0"/>
          <w:numId w:val="32"/>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Iznimno, ugovor se može izmijeniti i kada je izmjena nužna zbog okolnosti koje škola nije mogla predvidjeti, pod uvjetom da se time ne mijenja priroda ugovora i da se ne izbjegava primjena propisa o javnoj nabavi.</w:t>
      </w:r>
    </w:p>
    <w:p w14:paraId="1B1D594C">
      <w:pPr>
        <w:spacing w:after="0" w:line="240" w:lineRule="auto"/>
        <w:jc w:val="both"/>
        <w:rPr>
          <w:rFonts w:ascii="Times New Roman" w:hAnsi="Times New Roman" w:cs="Times New Roman"/>
          <w:sz w:val="24"/>
          <w:szCs w:val="24"/>
        </w:rPr>
      </w:pPr>
    </w:p>
    <w:p w14:paraId="6E2250B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32.</w:t>
      </w:r>
    </w:p>
    <w:p w14:paraId="434A54E7">
      <w:pPr>
        <w:pStyle w:val="9"/>
        <w:numPr>
          <w:ilvl w:val="0"/>
          <w:numId w:val="3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1994C98F">
      <w:pPr>
        <w:pStyle w:val="9"/>
        <w:numPr>
          <w:ilvl w:val="0"/>
          <w:numId w:val="3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Ako pojedina odredba ovoga Pravilnika postane protivna važećem Zakonu o javnoj nabavi ili drugom propisu, neposredno će se primijeniti važeći propis do izmjene ovoga Pravilnika.</w:t>
      </w:r>
    </w:p>
    <w:p w14:paraId="081BA2D3">
      <w:pPr>
        <w:spacing w:after="0" w:line="240" w:lineRule="auto"/>
        <w:jc w:val="both"/>
        <w:rPr>
          <w:rFonts w:ascii="Times New Roman" w:hAnsi="Times New Roman" w:cs="Times New Roman"/>
          <w:sz w:val="24"/>
          <w:szCs w:val="24"/>
        </w:rPr>
      </w:pPr>
    </w:p>
    <w:p w14:paraId="2E83417C">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33.</w:t>
      </w:r>
    </w:p>
    <w:p w14:paraId="294534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Ovaj Pravilnik, kao i sve njegove izmjene i dopune, objavitće se na mrežnoj stranici škole i Elektroničkom oglasniku javne nabave Republike Hrvatske.</w:t>
      </w:r>
    </w:p>
    <w:p w14:paraId="7409AC13">
      <w:pPr>
        <w:spacing w:after="0" w:line="240" w:lineRule="auto"/>
        <w:jc w:val="both"/>
        <w:rPr>
          <w:rFonts w:ascii="Times New Roman" w:hAnsi="Times New Roman" w:cs="Times New Roman"/>
          <w:sz w:val="24"/>
          <w:szCs w:val="24"/>
        </w:rPr>
      </w:pPr>
    </w:p>
    <w:p w14:paraId="604536CE">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Članak 34.</w:t>
      </w:r>
    </w:p>
    <w:p w14:paraId="79A67D9E">
      <w:pPr>
        <w:pStyle w:val="9"/>
        <w:numPr>
          <w:ilvl w:val="0"/>
          <w:numId w:val="3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Ovaj Pravilnik stupa na snagu osmoga dana od dana objave na oglasnoj ploči škole. </w:t>
      </w:r>
    </w:p>
    <w:p w14:paraId="4F90E270">
      <w:pPr>
        <w:pStyle w:val="9"/>
        <w:numPr>
          <w:ilvl w:val="0"/>
          <w:numId w:val="3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Vrijednosni pragovi jednostavne nabave iz ovog Pravilnika, primjenjuju se od dana 1. rujna 2026. godine.</w:t>
      </w:r>
    </w:p>
    <w:p w14:paraId="158E4F4F">
      <w:pPr>
        <w:jc w:val="center"/>
        <w:rPr>
          <w:rFonts w:hint="default" w:ascii="Times New Roman" w:hAnsi="Times New Roman" w:cs="Times New Roman"/>
          <w:sz w:val="24"/>
          <w:szCs w:val="24"/>
          <w:lang w:val="hr-HR"/>
        </w:rPr>
      </w:pPr>
      <w:r>
        <w:rPr>
          <w:rFonts w:ascii="Times New Roman" w:hAnsi="Times New Roman" w:cs="Times New Roman"/>
          <w:sz w:val="24"/>
          <w:szCs w:val="24"/>
        </w:rPr>
        <w:t>Postupci jednostavne nabave započeti prije primjene ovoga Pravilnika dovršit će se prema odredbama Pravilnika o provedbi postupaka jednostavne nabave, KLASA:</w:t>
      </w:r>
      <w:r>
        <w:rPr>
          <w:sz w:val="24"/>
          <w:szCs w:val="24"/>
        </w:rPr>
        <w:t xml:space="preserve"> </w:t>
      </w:r>
      <w:r>
        <w:rPr>
          <w:rFonts w:hint="default" w:ascii="Times New Roman" w:hAnsi="Times New Roman" w:cs="Times New Roman"/>
          <w:sz w:val="24"/>
          <w:szCs w:val="24"/>
        </w:rPr>
        <w:t>011-03-02/24-01-2</w:t>
      </w:r>
      <w:r>
        <w:rPr>
          <w:rFonts w:hint="default" w:ascii="Times New Roman" w:hAnsi="Times New Roman" w:cs="Times New Roman"/>
          <w:sz w:val="24"/>
          <w:szCs w:val="24"/>
          <w:lang w:val="hr-HR"/>
        </w:rPr>
        <w:t>,</w:t>
      </w:r>
    </w:p>
    <w:p w14:paraId="23C123F4">
      <w:pPr>
        <w:pStyle w:val="9"/>
        <w:numPr>
          <w:ilvl w:val="0"/>
          <w:numId w:val="3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URBROJ:2196-</w:t>
      </w:r>
      <w:r>
        <w:rPr>
          <w:rFonts w:hint="default" w:ascii="Times New Roman" w:hAnsi="Times New Roman" w:cs="Times New Roman"/>
          <w:sz w:val="24"/>
          <w:szCs w:val="24"/>
          <w:lang w:val="hr-HR"/>
        </w:rPr>
        <w:t>60</w:t>
      </w:r>
      <w:r>
        <w:rPr>
          <w:rFonts w:ascii="Times New Roman" w:hAnsi="Times New Roman" w:cs="Times New Roman"/>
          <w:sz w:val="24"/>
          <w:szCs w:val="24"/>
        </w:rPr>
        <w:t>-01-2</w:t>
      </w:r>
      <w:r>
        <w:rPr>
          <w:rFonts w:hint="default" w:ascii="Times New Roman" w:hAnsi="Times New Roman" w:cs="Times New Roman"/>
          <w:sz w:val="24"/>
          <w:szCs w:val="24"/>
          <w:lang w:val="hr-HR"/>
        </w:rPr>
        <w:t>4</w:t>
      </w:r>
      <w:r>
        <w:rPr>
          <w:rFonts w:ascii="Times New Roman" w:hAnsi="Times New Roman" w:cs="Times New Roman"/>
          <w:sz w:val="24"/>
          <w:szCs w:val="24"/>
        </w:rPr>
        <w:t>-</w:t>
      </w:r>
      <w:r>
        <w:rPr>
          <w:rFonts w:hint="default" w:ascii="Times New Roman" w:hAnsi="Times New Roman" w:cs="Times New Roman"/>
          <w:sz w:val="24"/>
          <w:szCs w:val="24"/>
          <w:lang w:val="hr-HR"/>
        </w:rPr>
        <w:t>2</w:t>
      </w:r>
      <w:r>
        <w:rPr>
          <w:rFonts w:ascii="Times New Roman" w:hAnsi="Times New Roman" w:cs="Times New Roman"/>
          <w:sz w:val="24"/>
          <w:szCs w:val="24"/>
        </w:rPr>
        <w:t>, usvojen dana 1</w:t>
      </w:r>
      <w:r>
        <w:rPr>
          <w:rFonts w:hint="default" w:ascii="Times New Roman" w:hAnsi="Times New Roman" w:cs="Times New Roman"/>
          <w:sz w:val="24"/>
          <w:szCs w:val="24"/>
          <w:lang w:val="hr-HR"/>
        </w:rPr>
        <w:t>2</w:t>
      </w:r>
      <w:r>
        <w:rPr>
          <w:rFonts w:ascii="Times New Roman" w:hAnsi="Times New Roman" w:cs="Times New Roman"/>
          <w:sz w:val="24"/>
          <w:szCs w:val="24"/>
        </w:rPr>
        <w:t xml:space="preserve">. </w:t>
      </w:r>
      <w:r>
        <w:rPr>
          <w:rFonts w:hint="default" w:ascii="Times New Roman" w:hAnsi="Times New Roman" w:cs="Times New Roman"/>
          <w:sz w:val="24"/>
          <w:szCs w:val="24"/>
          <w:lang w:val="hr-HR"/>
        </w:rPr>
        <w:t>lipnja</w:t>
      </w:r>
      <w:r>
        <w:rPr>
          <w:rFonts w:ascii="Times New Roman" w:hAnsi="Times New Roman" w:cs="Times New Roman"/>
          <w:sz w:val="24"/>
          <w:szCs w:val="24"/>
        </w:rPr>
        <w:t xml:space="preserve"> 202</w:t>
      </w:r>
      <w:r>
        <w:rPr>
          <w:rFonts w:hint="default" w:ascii="Times New Roman" w:hAnsi="Times New Roman" w:cs="Times New Roman"/>
          <w:sz w:val="24"/>
          <w:szCs w:val="24"/>
          <w:lang w:val="hr-HR"/>
        </w:rPr>
        <w:t>4</w:t>
      </w:r>
      <w:r>
        <w:rPr>
          <w:rFonts w:ascii="Times New Roman" w:hAnsi="Times New Roman" w:cs="Times New Roman"/>
          <w:sz w:val="24"/>
          <w:szCs w:val="24"/>
        </w:rPr>
        <w:t>. godine.</w:t>
      </w:r>
    </w:p>
    <w:p w14:paraId="778F76DF">
      <w:pPr>
        <w:pStyle w:val="9"/>
        <w:numPr>
          <w:ilvl w:val="0"/>
          <w:numId w:val="3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Danom stupanja na snagu ovoga Pravilnika, prestaje važiti Pravilnik o provedbi postupaka jednostavne nabave Osnovne škole </w:t>
      </w:r>
      <w:r>
        <w:rPr>
          <w:rFonts w:hint="default" w:ascii="Times New Roman" w:hAnsi="Times New Roman" w:cs="Times New Roman"/>
          <w:sz w:val="24"/>
          <w:szCs w:val="24"/>
          <w:lang w:val="hr-HR"/>
        </w:rPr>
        <w:t>Ivana Martinovića, Štitar</w:t>
      </w:r>
      <w:r>
        <w:rPr>
          <w:rFonts w:ascii="Times New Roman" w:hAnsi="Times New Roman" w:cs="Times New Roman"/>
          <w:sz w:val="24"/>
          <w:szCs w:val="24"/>
        </w:rPr>
        <w:t>, KLASA: 011-03</w:t>
      </w:r>
      <w:r>
        <w:rPr>
          <w:rFonts w:hint="default" w:ascii="Times New Roman" w:hAnsi="Times New Roman" w:cs="Times New Roman"/>
          <w:sz w:val="24"/>
          <w:szCs w:val="24"/>
          <w:lang w:val="hr-HR"/>
        </w:rPr>
        <w:t>-02</w:t>
      </w:r>
      <w:r>
        <w:rPr>
          <w:rFonts w:ascii="Times New Roman" w:hAnsi="Times New Roman" w:cs="Times New Roman"/>
          <w:sz w:val="24"/>
          <w:szCs w:val="24"/>
        </w:rPr>
        <w:t>/2</w:t>
      </w:r>
      <w:r>
        <w:rPr>
          <w:rFonts w:hint="default" w:ascii="Times New Roman" w:hAnsi="Times New Roman" w:cs="Times New Roman"/>
          <w:sz w:val="24"/>
          <w:szCs w:val="24"/>
          <w:lang w:val="hr-HR"/>
        </w:rPr>
        <w:t>4</w:t>
      </w:r>
      <w:r>
        <w:rPr>
          <w:rFonts w:ascii="Times New Roman" w:hAnsi="Times New Roman" w:cs="Times New Roman"/>
          <w:sz w:val="24"/>
          <w:szCs w:val="24"/>
        </w:rPr>
        <w:t>-0</w:t>
      </w:r>
      <w:r>
        <w:rPr>
          <w:rFonts w:hint="default" w:ascii="Times New Roman" w:hAnsi="Times New Roman" w:cs="Times New Roman"/>
          <w:sz w:val="24"/>
          <w:szCs w:val="24"/>
          <w:lang w:val="hr-HR"/>
        </w:rPr>
        <w:t>1-2</w:t>
      </w:r>
      <w:r>
        <w:rPr>
          <w:rFonts w:ascii="Times New Roman" w:hAnsi="Times New Roman" w:cs="Times New Roman"/>
          <w:sz w:val="24"/>
          <w:szCs w:val="24"/>
        </w:rPr>
        <w:t>, URBROJ:2196-</w:t>
      </w:r>
      <w:r>
        <w:rPr>
          <w:rFonts w:hint="default" w:ascii="Times New Roman" w:hAnsi="Times New Roman" w:cs="Times New Roman"/>
          <w:sz w:val="24"/>
          <w:szCs w:val="24"/>
          <w:lang w:val="hr-HR"/>
        </w:rPr>
        <w:t>60</w:t>
      </w:r>
      <w:r>
        <w:rPr>
          <w:rFonts w:ascii="Times New Roman" w:hAnsi="Times New Roman" w:cs="Times New Roman"/>
          <w:sz w:val="24"/>
          <w:szCs w:val="24"/>
        </w:rPr>
        <w:t>-01-2</w:t>
      </w:r>
      <w:r>
        <w:rPr>
          <w:rFonts w:hint="default" w:ascii="Times New Roman" w:hAnsi="Times New Roman" w:cs="Times New Roman"/>
          <w:sz w:val="24"/>
          <w:szCs w:val="24"/>
          <w:lang w:val="hr-HR"/>
        </w:rPr>
        <w:t>4</w:t>
      </w:r>
      <w:r>
        <w:rPr>
          <w:rFonts w:ascii="Times New Roman" w:hAnsi="Times New Roman" w:cs="Times New Roman"/>
          <w:sz w:val="24"/>
          <w:szCs w:val="24"/>
        </w:rPr>
        <w:t>-</w:t>
      </w:r>
      <w:r>
        <w:rPr>
          <w:rFonts w:hint="default" w:ascii="Times New Roman" w:hAnsi="Times New Roman" w:cs="Times New Roman"/>
          <w:sz w:val="24"/>
          <w:szCs w:val="24"/>
          <w:lang w:val="hr-HR"/>
        </w:rPr>
        <w:t>2</w:t>
      </w:r>
      <w:r>
        <w:rPr>
          <w:rFonts w:ascii="Times New Roman" w:hAnsi="Times New Roman" w:cs="Times New Roman"/>
          <w:sz w:val="24"/>
          <w:szCs w:val="24"/>
        </w:rPr>
        <w:t>, usvojen dana 1</w:t>
      </w:r>
      <w:r>
        <w:rPr>
          <w:rFonts w:hint="default" w:ascii="Times New Roman" w:hAnsi="Times New Roman" w:cs="Times New Roman"/>
          <w:sz w:val="24"/>
          <w:szCs w:val="24"/>
          <w:lang w:val="hr-HR"/>
        </w:rPr>
        <w:t>2</w:t>
      </w:r>
      <w:r>
        <w:rPr>
          <w:rFonts w:ascii="Times New Roman" w:hAnsi="Times New Roman" w:cs="Times New Roman"/>
          <w:sz w:val="24"/>
          <w:szCs w:val="24"/>
        </w:rPr>
        <w:t xml:space="preserve">. </w:t>
      </w:r>
      <w:r>
        <w:rPr>
          <w:rFonts w:hint="default" w:ascii="Times New Roman" w:hAnsi="Times New Roman" w:cs="Times New Roman"/>
          <w:sz w:val="24"/>
          <w:szCs w:val="24"/>
          <w:lang w:val="hr-HR"/>
        </w:rPr>
        <w:t>lipnja</w:t>
      </w:r>
      <w:r>
        <w:rPr>
          <w:rFonts w:ascii="Times New Roman" w:hAnsi="Times New Roman" w:cs="Times New Roman"/>
          <w:sz w:val="24"/>
          <w:szCs w:val="24"/>
        </w:rPr>
        <w:t xml:space="preserve"> 202</w:t>
      </w:r>
      <w:r>
        <w:rPr>
          <w:rFonts w:hint="default" w:ascii="Times New Roman" w:hAnsi="Times New Roman" w:cs="Times New Roman"/>
          <w:sz w:val="24"/>
          <w:szCs w:val="24"/>
          <w:lang w:val="hr-HR"/>
        </w:rPr>
        <w:t>4</w:t>
      </w:r>
      <w:r>
        <w:rPr>
          <w:rFonts w:ascii="Times New Roman" w:hAnsi="Times New Roman" w:cs="Times New Roman"/>
          <w:sz w:val="24"/>
          <w:szCs w:val="24"/>
        </w:rPr>
        <w:t>. godine, kao i sve njegove izmjene i dopune.</w:t>
      </w:r>
    </w:p>
    <w:p w14:paraId="56902AD6">
      <w:pPr>
        <w:spacing w:after="0" w:line="240" w:lineRule="auto"/>
        <w:jc w:val="both"/>
        <w:rPr>
          <w:rFonts w:ascii="Times New Roman" w:hAnsi="Times New Roman" w:cs="Times New Roman"/>
          <w:sz w:val="24"/>
          <w:szCs w:val="24"/>
        </w:rPr>
      </w:pPr>
    </w:p>
    <w:p w14:paraId="28B87AF0">
      <w:pPr>
        <w:spacing w:after="0" w:line="240" w:lineRule="auto"/>
        <w:jc w:val="both"/>
        <w:rPr>
          <w:rFonts w:ascii="Times New Roman" w:hAnsi="Times New Roman" w:cs="Times New Roman"/>
          <w:sz w:val="24"/>
          <w:szCs w:val="24"/>
        </w:rPr>
      </w:pPr>
    </w:p>
    <w:p w14:paraId="0C787B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Predsjednica Školskog odbora:</w:t>
      </w:r>
    </w:p>
    <w:p w14:paraId="14D24E2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______________________________</w:t>
      </w:r>
    </w:p>
    <w:p w14:paraId="521D2308">
      <w:pPr>
        <w:spacing w:after="0" w:line="240" w:lineRule="auto"/>
        <w:rPr>
          <w:rFonts w:ascii="Times New Roman" w:hAnsi="Times New Roman" w:cs="Times New Roman"/>
          <w:sz w:val="24"/>
          <w:szCs w:val="24"/>
        </w:rPr>
      </w:pPr>
    </w:p>
    <w:p w14:paraId="1F55D76E">
      <w:pPr>
        <w:tabs>
          <w:tab w:val="left" w:pos="6854"/>
        </w:tabs>
        <w:spacing w:after="0" w:line="240" w:lineRule="auto"/>
        <w:rPr>
          <w:rFonts w:hint="default" w:ascii="Times New Roman" w:hAnsi="Times New Roman" w:cs="Times New Roman"/>
          <w:sz w:val="24"/>
          <w:szCs w:val="24"/>
          <w:lang w:val="hr-HR"/>
        </w:rPr>
      </w:pPr>
      <w:r>
        <w:rPr>
          <w:rFonts w:ascii="Times New Roman" w:hAnsi="Times New Roman" w:cs="Times New Roman"/>
          <w:sz w:val="24"/>
          <w:szCs w:val="24"/>
        </w:rPr>
        <w:t xml:space="preserve">                                                                                                </w:t>
      </w:r>
      <w:r>
        <w:rPr>
          <w:rFonts w:hint="default" w:ascii="Times New Roman" w:hAnsi="Times New Roman" w:cs="Times New Roman"/>
          <w:sz w:val="24"/>
          <w:szCs w:val="24"/>
          <w:lang w:val="hr-HR"/>
        </w:rPr>
        <w:t xml:space="preserve">                       Ivana Ivkić Škalic</w:t>
      </w:r>
    </w:p>
    <w:p w14:paraId="715E23BF">
      <w:pPr>
        <w:spacing w:after="0" w:line="240" w:lineRule="auto"/>
        <w:rPr>
          <w:rFonts w:ascii="Times New Roman" w:hAnsi="Times New Roman" w:cs="Times New Roman"/>
          <w:sz w:val="24"/>
          <w:szCs w:val="24"/>
        </w:rPr>
      </w:pPr>
    </w:p>
    <w:p w14:paraId="640AE092">
      <w:pPr>
        <w:spacing w:after="0" w:line="240" w:lineRule="auto"/>
        <w:rPr>
          <w:rFonts w:ascii="Times New Roman" w:hAnsi="Times New Roman" w:cs="Times New Roman"/>
          <w:sz w:val="24"/>
          <w:szCs w:val="24"/>
        </w:rPr>
      </w:pPr>
    </w:p>
    <w:p w14:paraId="201F047C">
      <w:pPr>
        <w:spacing w:after="0" w:line="240" w:lineRule="auto"/>
        <w:rPr>
          <w:rFonts w:ascii="Times New Roman" w:hAnsi="Times New Roman" w:cs="Times New Roman"/>
          <w:sz w:val="24"/>
          <w:szCs w:val="24"/>
        </w:rPr>
      </w:pPr>
      <w:r>
        <w:rPr>
          <w:rFonts w:ascii="Times New Roman" w:hAnsi="Times New Roman" w:cs="Times New Roman"/>
          <w:sz w:val="24"/>
          <w:szCs w:val="24"/>
        </w:rPr>
        <w:t>KLASA: _____________________</w:t>
      </w:r>
    </w:p>
    <w:p w14:paraId="3C81A394">
      <w:pPr>
        <w:spacing w:after="0" w:line="240" w:lineRule="auto"/>
        <w:rPr>
          <w:rFonts w:ascii="Times New Roman" w:hAnsi="Times New Roman" w:cs="Times New Roman"/>
          <w:sz w:val="24"/>
          <w:szCs w:val="24"/>
        </w:rPr>
      </w:pPr>
      <w:r>
        <w:rPr>
          <w:rFonts w:ascii="Times New Roman" w:hAnsi="Times New Roman" w:cs="Times New Roman"/>
          <w:sz w:val="24"/>
          <w:szCs w:val="24"/>
        </w:rPr>
        <w:t>URBROJ: ____________________</w:t>
      </w:r>
    </w:p>
    <w:p w14:paraId="6E611E64">
      <w:pPr>
        <w:spacing w:after="0" w:line="240" w:lineRule="auto"/>
        <w:rPr>
          <w:rFonts w:ascii="Times New Roman" w:hAnsi="Times New Roman" w:cs="Times New Roman"/>
          <w:sz w:val="24"/>
          <w:szCs w:val="24"/>
        </w:rPr>
      </w:pPr>
      <w:r>
        <w:rPr>
          <w:rFonts w:ascii="Times New Roman" w:hAnsi="Times New Roman" w:cs="Times New Roman"/>
          <w:sz w:val="24"/>
          <w:szCs w:val="24"/>
        </w:rPr>
        <w:t>Mjesto, _________________ 2026. godine</w:t>
      </w:r>
    </w:p>
    <w:p w14:paraId="4019A422">
      <w:pPr>
        <w:spacing w:after="0" w:line="240" w:lineRule="auto"/>
        <w:rPr>
          <w:rFonts w:ascii="Times New Roman" w:hAnsi="Times New Roman" w:cs="Times New Roman"/>
          <w:sz w:val="24"/>
          <w:szCs w:val="24"/>
        </w:rPr>
      </w:pPr>
    </w:p>
    <w:p w14:paraId="07E4340E">
      <w:pPr>
        <w:spacing w:after="0" w:line="240" w:lineRule="auto"/>
        <w:rPr>
          <w:rFonts w:ascii="Times New Roman" w:hAnsi="Times New Roman" w:cs="Times New Roman"/>
          <w:sz w:val="24"/>
          <w:szCs w:val="24"/>
        </w:rPr>
      </w:pPr>
    </w:p>
    <w:p w14:paraId="06D99228">
      <w:pPr>
        <w:spacing w:after="0" w:line="240" w:lineRule="auto"/>
        <w:rPr>
          <w:rFonts w:ascii="Times New Roman" w:hAnsi="Times New Roman" w:cs="Times New Roman"/>
          <w:sz w:val="24"/>
          <w:szCs w:val="24"/>
        </w:rPr>
      </w:pPr>
    </w:p>
    <w:p w14:paraId="431F5A99">
      <w:pPr>
        <w:spacing w:after="0" w:line="240" w:lineRule="auto"/>
        <w:rPr>
          <w:rFonts w:ascii="Times New Roman" w:hAnsi="Times New Roman" w:cs="Times New Roman"/>
          <w:sz w:val="24"/>
          <w:szCs w:val="24"/>
        </w:rPr>
      </w:pPr>
    </w:p>
    <w:p w14:paraId="65E0AF5A">
      <w:pPr>
        <w:spacing w:after="0" w:line="240" w:lineRule="auto"/>
        <w:rPr>
          <w:rFonts w:ascii="Times New Roman" w:hAnsi="Times New Roman" w:cs="Times New Roman"/>
          <w:sz w:val="24"/>
          <w:szCs w:val="24"/>
        </w:rPr>
      </w:pPr>
    </w:p>
    <w:p w14:paraId="109039E0">
      <w:pPr>
        <w:spacing w:after="0" w:line="240" w:lineRule="auto"/>
        <w:rPr>
          <w:rFonts w:ascii="Times New Roman" w:hAnsi="Times New Roman" w:cs="Times New Roman"/>
          <w:sz w:val="24"/>
          <w:szCs w:val="24"/>
        </w:rPr>
      </w:pPr>
      <w:r>
        <w:rPr>
          <w:rFonts w:ascii="Times New Roman" w:hAnsi="Times New Roman" w:cs="Times New Roman"/>
          <w:sz w:val="24"/>
          <w:szCs w:val="24"/>
        </w:rPr>
        <w:t>Ovaj Pravilnik objavljen je na oglasnoj ploči škole dana _______________ 2026. godine i stupa na snagu dana _______________ 2026. godine.</w:t>
      </w:r>
    </w:p>
    <w:p w14:paraId="47EBD3CA">
      <w:pPr>
        <w:spacing w:after="0" w:line="240" w:lineRule="auto"/>
        <w:rPr>
          <w:rFonts w:ascii="Times New Roman" w:hAnsi="Times New Roman" w:cs="Times New Roman"/>
          <w:sz w:val="24"/>
          <w:szCs w:val="24"/>
        </w:rPr>
      </w:pPr>
    </w:p>
    <w:p w14:paraId="224C5184">
      <w:pPr>
        <w:spacing w:after="0" w:line="240" w:lineRule="auto"/>
        <w:rPr>
          <w:rFonts w:ascii="Times New Roman" w:hAnsi="Times New Roman" w:cs="Times New Roman"/>
          <w:sz w:val="24"/>
          <w:szCs w:val="24"/>
        </w:rPr>
      </w:pPr>
    </w:p>
    <w:p w14:paraId="23B97147">
      <w:pPr>
        <w:spacing w:after="0" w:line="240" w:lineRule="auto"/>
        <w:rPr>
          <w:rFonts w:ascii="Times New Roman" w:hAnsi="Times New Roman" w:cs="Times New Roman"/>
          <w:sz w:val="24"/>
          <w:szCs w:val="24"/>
        </w:rPr>
      </w:pPr>
    </w:p>
    <w:p w14:paraId="2E461C00">
      <w:pPr>
        <w:spacing w:after="0" w:line="240" w:lineRule="auto"/>
        <w:rPr>
          <w:rFonts w:ascii="Times New Roman" w:hAnsi="Times New Roman" w:cs="Times New Roman"/>
          <w:sz w:val="24"/>
          <w:szCs w:val="24"/>
        </w:rPr>
      </w:pPr>
    </w:p>
    <w:p w14:paraId="1328A312">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Ravnateljica:</w:t>
      </w:r>
    </w:p>
    <w:p w14:paraId="2F1F397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w:t>
      </w:r>
    </w:p>
    <w:p w14:paraId="103C7FD6">
      <w:pPr>
        <w:tabs>
          <w:tab w:val="left" w:pos="7914"/>
        </w:tabs>
        <w:wordWrap w:val="0"/>
        <w:spacing w:line="240" w:lineRule="auto"/>
        <w:jc w:val="right"/>
        <w:rPr>
          <w:rFonts w:hint="default" w:ascii="Times New Roman" w:hAnsi="Times New Roman" w:cs="Times New Roman"/>
          <w:lang w:val="hr-HR"/>
        </w:rPr>
      </w:pPr>
      <w:r>
        <w:rPr>
          <w:rFonts w:hint="default" w:ascii="Times New Roman" w:hAnsi="Times New Roman" w:cs="Times New Roman"/>
          <w:lang w:val="hr-HR"/>
        </w:rPr>
        <w:t>Marija Klarić Brdarić, prof.</w:t>
      </w:r>
      <w:bookmarkStart w:id="3" w:name="_GoBack"/>
      <w:bookmarkEnd w:id="3"/>
    </w:p>
    <w:sectPr>
      <w:footerReference r:id="rId5" w:type="default"/>
      <w:pgSz w:w="11906" w:h="16838"/>
      <w:pgMar w:top="1134" w:right="1134" w:bottom="1134" w:left="1134" w:header="709" w:footer="51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D63BB">
    <w:pPr>
      <w:pStyle w:val="5"/>
      <w:jc w:val="right"/>
      <w:rPr>
        <w:rFonts w:cs="Arial"/>
        <w:sz w:val="18"/>
        <w:szCs w:val="18"/>
      </w:rPr>
    </w:pPr>
  </w:p>
  <w:p w14:paraId="102CC272">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420F"/>
    <w:multiLevelType w:val="multilevel"/>
    <w:tmpl w:val="0072420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3CC48B2"/>
    <w:multiLevelType w:val="multilevel"/>
    <w:tmpl w:val="03CC48B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3E80F57"/>
    <w:multiLevelType w:val="multilevel"/>
    <w:tmpl w:val="03E80F5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E8D5793"/>
    <w:multiLevelType w:val="multilevel"/>
    <w:tmpl w:val="0E8D579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F212315"/>
    <w:multiLevelType w:val="multilevel"/>
    <w:tmpl w:val="0F21231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0FED1C62"/>
    <w:multiLevelType w:val="multilevel"/>
    <w:tmpl w:val="0FED1C6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4497824"/>
    <w:multiLevelType w:val="multilevel"/>
    <w:tmpl w:val="1449782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15661569"/>
    <w:multiLevelType w:val="multilevel"/>
    <w:tmpl w:val="1566156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174E369A"/>
    <w:multiLevelType w:val="multilevel"/>
    <w:tmpl w:val="174E369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1E6E1DF6"/>
    <w:multiLevelType w:val="multilevel"/>
    <w:tmpl w:val="1E6E1DF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0E539E3"/>
    <w:multiLevelType w:val="multilevel"/>
    <w:tmpl w:val="20E539E3"/>
    <w:lvl w:ilvl="0" w:tentative="0">
      <w:start w:val="1"/>
      <w:numFmt w:val="decimal"/>
      <w:lvlText w:val="(%1)"/>
      <w:lvlJc w:val="left"/>
      <w:pPr>
        <w:ind w:left="720" w:hanging="360"/>
      </w:pPr>
      <w:rPr>
        <w:rFonts w:hint="default"/>
        <w:b w:val="0"/>
        <w:bCs/>
        <w:i w:val="0"/>
        <w:i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221242F0"/>
    <w:multiLevelType w:val="multilevel"/>
    <w:tmpl w:val="221242F0"/>
    <w:lvl w:ilvl="0" w:tentative="0">
      <w:start w:val="1"/>
      <w:numFmt w:val="decimal"/>
      <w:lvlText w:val="(%1)"/>
      <w:lvlJc w:val="left"/>
      <w:pPr>
        <w:ind w:left="720" w:hanging="360"/>
      </w:pPr>
      <w:rPr>
        <w:rFonts w:hint="default" w:eastAsia="Aria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267761D8"/>
    <w:multiLevelType w:val="multilevel"/>
    <w:tmpl w:val="267761D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28271FC9"/>
    <w:multiLevelType w:val="multilevel"/>
    <w:tmpl w:val="28271FC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29FB323C"/>
    <w:multiLevelType w:val="multilevel"/>
    <w:tmpl w:val="29FB323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35FE1A02"/>
    <w:multiLevelType w:val="multilevel"/>
    <w:tmpl w:val="35FE1A0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37671AB4"/>
    <w:multiLevelType w:val="multilevel"/>
    <w:tmpl w:val="37671AB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38EC7349"/>
    <w:multiLevelType w:val="multilevel"/>
    <w:tmpl w:val="38EC734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3C053B3D"/>
    <w:multiLevelType w:val="multilevel"/>
    <w:tmpl w:val="3C053B3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4C203699"/>
    <w:multiLevelType w:val="multilevel"/>
    <w:tmpl w:val="4C20369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4D935648"/>
    <w:multiLevelType w:val="multilevel"/>
    <w:tmpl w:val="4D93564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4DD07968"/>
    <w:multiLevelType w:val="multilevel"/>
    <w:tmpl w:val="4DD079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4E45626E"/>
    <w:multiLevelType w:val="multilevel"/>
    <w:tmpl w:val="4E45626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544526C1"/>
    <w:multiLevelType w:val="multilevel"/>
    <w:tmpl w:val="544526C1"/>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4">
    <w:nsid w:val="557E09A4"/>
    <w:multiLevelType w:val="multilevel"/>
    <w:tmpl w:val="557E09A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5E552171"/>
    <w:multiLevelType w:val="multilevel"/>
    <w:tmpl w:val="5E55217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5EC445F3"/>
    <w:multiLevelType w:val="multilevel"/>
    <w:tmpl w:val="5EC445F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64927A55"/>
    <w:multiLevelType w:val="multilevel"/>
    <w:tmpl w:val="64927A5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64E85406"/>
    <w:multiLevelType w:val="multilevel"/>
    <w:tmpl w:val="64E8540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6C5831E1"/>
    <w:multiLevelType w:val="multilevel"/>
    <w:tmpl w:val="6C5831E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74B74F43"/>
    <w:multiLevelType w:val="multilevel"/>
    <w:tmpl w:val="74B74F43"/>
    <w:lvl w:ilvl="0" w:tentative="0">
      <w:start w:val="1"/>
      <w:numFmt w:val="decimal"/>
      <w:lvlText w:val="(%1)"/>
      <w:lvlJc w:val="left"/>
      <w:pPr>
        <w:ind w:left="720" w:hanging="360"/>
      </w:pPr>
      <w:rPr>
        <w:rFonts w:hint="default" w:eastAsia="Aria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74B87628"/>
    <w:multiLevelType w:val="multilevel"/>
    <w:tmpl w:val="74B8762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781D3F6D"/>
    <w:multiLevelType w:val="multilevel"/>
    <w:tmpl w:val="781D3F6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7912095A"/>
    <w:multiLevelType w:val="multilevel"/>
    <w:tmpl w:val="7912095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1"/>
  </w:num>
  <w:num w:numId="2">
    <w:abstractNumId w:val="30"/>
  </w:num>
  <w:num w:numId="3">
    <w:abstractNumId w:val="1"/>
  </w:num>
  <w:num w:numId="4">
    <w:abstractNumId w:val="14"/>
  </w:num>
  <w:num w:numId="5">
    <w:abstractNumId w:val="20"/>
  </w:num>
  <w:num w:numId="6">
    <w:abstractNumId w:val="21"/>
  </w:num>
  <w:num w:numId="7">
    <w:abstractNumId w:val="24"/>
  </w:num>
  <w:num w:numId="8">
    <w:abstractNumId w:val="6"/>
  </w:num>
  <w:num w:numId="9">
    <w:abstractNumId w:val="9"/>
  </w:num>
  <w:num w:numId="10">
    <w:abstractNumId w:val="5"/>
  </w:num>
  <w:num w:numId="11">
    <w:abstractNumId w:val="28"/>
  </w:num>
  <w:num w:numId="12">
    <w:abstractNumId w:val="12"/>
  </w:num>
  <w:num w:numId="13">
    <w:abstractNumId w:val="23"/>
  </w:num>
  <w:num w:numId="14">
    <w:abstractNumId w:val="19"/>
  </w:num>
  <w:num w:numId="15">
    <w:abstractNumId w:val="2"/>
  </w:num>
  <w:num w:numId="16">
    <w:abstractNumId w:val="7"/>
  </w:num>
  <w:num w:numId="17">
    <w:abstractNumId w:val="0"/>
  </w:num>
  <w:num w:numId="18">
    <w:abstractNumId w:val="18"/>
  </w:num>
  <w:num w:numId="19">
    <w:abstractNumId w:val="22"/>
  </w:num>
  <w:num w:numId="20">
    <w:abstractNumId w:val="16"/>
  </w:num>
  <w:num w:numId="21">
    <w:abstractNumId w:val="17"/>
  </w:num>
  <w:num w:numId="22">
    <w:abstractNumId w:val="29"/>
  </w:num>
  <w:num w:numId="23">
    <w:abstractNumId w:val="3"/>
  </w:num>
  <w:num w:numId="24">
    <w:abstractNumId w:val="27"/>
  </w:num>
  <w:num w:numId="25">
    <w:abstractNumId w:val="4"/>
  </w:num>
  <w:num w:numId="26">
    <w:abstractNumId w:val="8"/>
  </w:num>
  <w:num w:numId="27">
    <w:abstractNumId w:val="31"/>
  </w:num>
  <w:num w:numId="28">
    <w:abstractNumId w:val="13"/>
  </w:num>
  <w:num w:numId="29">
    <w:abstractNumId w:val="33"/>
  </w:num>
  <w:num w:numId="30">
    <w:abstractNumId w:val="25"/>
  </w:num>
  <w:num w:numId="31">
    <w:abstractNumId w:val="10"/>
  </w:num>
  <w:num w:numId="32">
    <w:abstractNumId w:val="32"/>
  </w:num>
  <w:num w:numId="33">
    <w:abstractNumId w:val="15"/>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2"/>
  </w:compat>
  <w:rsids>
    <w:rsidRoot w:val="008C47A6"/>
    <w:rsid w:val="000119E1"/>
    <w:rsid w:val="000D7916"/>
    <w:rsid w:val="00242A6C"/>
    <w:rsid w:val="002C1AC8"/>
    <w:rsid w:val="004C69FC"/>
    <w:rsid w:val="005866A9"/>
    <w:rsid w:val="007B5974"/>
    <w:rsid w:val="008C47A6"/>
    <w:rsid w:val="08633870"/>
    <w:rsid w:val="131A74E6"/>
    <w:rsid w:val="1BD50EA3"/>
    <w:rsid w:val="2CE76F31"/>
    <w:rsid w:val="332B00F6"/>
    <w:rsid w:val="3F465E11"/>
    <w:rsid w:val="44C51D66"/>
    <w:rsid w:val="48046EB6"/>
    <w:rsid w:val="4DA558F1"/>
    <w:rsid w:val="54705FCE"/>
    <w:rsid w:val="592D1A91"/>
    <w:rsid w:val="5F195895"/>
  </w:rsids>
  <m:mathPr>
    <m:mathFont m:val="Cambria Math"/>
    <m:brkBin m:val="before"/>
    <m:brkBinSub m:val="--"/>
    <m:smallFrac m:val="1"/>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imes New Roman" w:cs="Calibri"/>
      <w:sz w:val="22"/>
      <w:szCs w:val="22"/>
      <w:lang w:val="hr-HR" w:eastAsia="hr-HR" w:bidi="ar-SA"/>
    </w:rPr>
  </w:style>
  <w:style w:type="paragraph" w:styleId="2">
    <w:name w:val="heading 1"/>
    <w:basedOn w:val="1"/>
    <w:next w:val="1"/>
    <w:link w:val="7"/>
    <w:qFormat/>
    <w:uiPriority w:val="9"/>
    <w:pPr>
      <w:keepNext/>
      <w:keepLines/>
      <w:spacing w:before="480" w:after="0"/>
      <w:outlineLvl w:val="0"/>
    </w:pPr>
    <w:rPr>
      <w:rFonts w:cs="Times New Roman"/>
      <w:b/>
      <w:bCs/>
      <w:color w:val="000000"/>
      <w:sz w:val="32"/>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8"/>
    <w:qFormat/>
    <w:uiPriority w:val="0"/>
    <w:pPr>
      <w:tabs>
        <w:tab w:val="center" w:pos="4536"/>
        <w:tab w:val="right" w:pos="9072"/>
      </w:tabs>
    </w:pPr>
  </w:style>
  <w:style w:type="paragraph" w:styleId="6">
    <w:name w:val="header"/>
    <w:basedOn w:val="1"/>
    <w:link w:val="10"/>
    <w:semiHidden/>
    <w:unhideWhenUsed/>
    <w:qFormat/>
    <w:uiPriority w:val="99"/>
    <w:pPr>
      <w:tabs>
        <w:tab w:val="center" w:pos="4536"/>
        <w:tab w:val="right" w:pos="9072"/>
      </w:tabs>
      <w:spacing w:after="0" w:line="240" w:lineRule="auto"/>
    </w:pPr>
  </w:style>
  <w:style w:type="character" w:customStyle="1" w:styleId="7">
    <w:name w:val="Heading 1 Char"/>
    <w:basedOn w:val="3"/>
    <w:link w:val="2"/>
    <w:qFormat/>
    <w:uiPriority w:val="9"/>
    <w:rPr>
      <w:rFonts w:ascii="Arial" w:hAnsi="Arial" w:eastAsia="Times New Roman" w:cs="Times New Roman"/>
      <w:b/>
      <w:bCs/>
      <w:color w:val="000000"/>
      <w:sz w:val="32"/>
      <w:szCs w:val="28"/>
      <w:lang w:eastAsia="hr-HR"/>
    </w:rPr>
  </w:style>
  <w:style w:type="character" w:customStyle="1" w:styleId="8">
    <w:name w:val="Footer Char"/>
    <w:basedOn w:val="3"/>
    <w:link w:val="5"/>
    <w:qFormat/>
    <w:uiPriority w:val="0"/>
    <w:rPr>
      <w:rFonts w:ascii="Arial" w:hAnsi="Arial" w:eastAsia="Times New Roman" w:cs="Calibri"/>
      <w:lang w:eastAsia="hr-HR"/>
    </w:rPr>
  </w:style>
  <w:style w:type="paragraph" w:styleId="9">
    <w:name w:val="List Paragraph"/>
    <w:basedOn w:val="1"/>
    <w:qFormat/>
    <w:uiPriority w:val="0"/>
    <w:pPr>
      <w:ind w:left="720"/>
      <w:contextualSpacing/>
    </w:pPr>
  </w:style>
  <w:style w:type="character" w:customStyle="1" w:styleId="10">
    <w:name w:val="Header Char"/>
    <w:basedOn w:val="3"/>
    <w:link w:val="6"/>
    <w:semiHidden/>
    <w:qFormat/>
    <w:uiPriority w:val="99"/>
    <w:rPr>
      <w:rFonts w:ascii="Arial" w:hAnsi="Arial" w:eastAsia="Times New Roman" w:cs="Calibri"/>
      <w:lang w:eastAsia="hr-H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05770-F437-4045-9DB8-5E2B97D1B9C4}">
  <ds:schemaRefs/>
</ds:datastoreItem>
</file>

<file path=docProps/app.xml><?xml version="1.0" encoding="utf-8"?>
<Properties xmlns="http://schemas.openxmlformats.org/officeDocument/2006/extended-properties" xmlns:vt="http://schemas.openxmlformats.org/officeDocument/2006/docPropsVTypes">
  <Template>Normal</Template>
  <Pages>9</Pages>
  <Words>3321</Words>
  <Characters>20509</Characters>
  <Lines>170</Lines>
  <Paragraphs>47</Paragraphs>
  <TotalTime>0</TotalTime>
  <ScaleCrop>false</ScaleCrop>
  <LinksUpToDate>false</LinksUpToDate>
  <CharactersWithSpaces>23778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2026-06-14T15:25:00Z</dcterms:created>
  <dc:creator>Kruno</dc:creator>
  <cp:lastModifiedBy>Marija</cp:lastModifiedBy>
  <dcterms:modified xsi:type="dcterms:W3CDTF">2026-09-09T12:02:24Z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eyJoZGlkIjoiNGIwMDg3NDJlNDU3NmFmYTFiMzY0M2M3OGE1YmFmNjYiLCJ1c2VySWQiOiIzNzI4NDg5NjM4Mjk2In0=</vt:lpwstr>
  </property>
  <property fmtid="{D5CDD505-2E9C-101B-9397-08002B2CF9AE}" pid="3" name="KSOProductBuildVer">
    <vt:lpwstr>1033-12.1.0.28032</vt:lpwstr>
  </property>
  <property fmtid="{D5CDD505-2E9C-101B-9397-08002B2CF9AE}" pid="4" name="ICV">
    <vt:lpwstr>30F9624E974D4ECC96DDE603357A6FD5_12</vt:lpwstr>
  </property>
</Properties>
</file>